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639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4"/>
        <w:gridCol w:w="3308"/>
        <w:gridCol w:w="3857"/>
      </w:tblGrid>
      <w:tr w:rsidR="00141A92" w:rsidRPr="00F47C83" w14:paraId="2AF5A50D" w14:textId="77777777" w:rsidTr="00BC44E4">
        <w:trPr>
          <w:trHeight w:val="567"/>
          <w:jc w:val="center"/>
        </w:trPr>
        <w:tc>
          <w:tcPr>
            <w:tcW w:w="2364" w:type="dxa"/>
            <w:vMerge w:val="restart"/>
            <w:vAlign w:val="center"/>
          </w:tcPr>
          <w:p w14:paraId="37AD415D" w14:textId="654330CF" w:rsidR="00C260DC" w:rsidRPr="008822A2" w:rsidRDefault="00C260DC" w:rsidP="00BC44E4">
            <w:pPr>
              <w:pStyle w:val="NormalnyWeb"/>
              <w:jc w:val="center"/>
              <w:rPr>
                <w:i/>
                <w:iCs/>
                <w:color w:val="FF0000"/>
              </w:rPr>
            </w:pPr>
          </w:p>
          <w:p w14:paraId="5E9C9965" w14:textId="64D0F855" w:rsidR="00141A92" w:rsidRPr="007C751B" w:rsidRDefault="00141A92" w:rsidP="00BC44E4">
            <w:pPr>
              <w:spacing w:line="36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vAlign w:val="center"/>
          </w:tcPr>
          <w:p w14:paraId="38B5A131" w14:textId="434BF949" w:rsidR="00141A92" w:rsidRPr="003942C6" w:rsidRDefault="002762E0" w:rsidP="0012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2762E0">
              <w:rPr>
                <w:rFonts w:cstheme="minorHAnsi"/>
                <w:b/>
                <w:bCs/>
                <w:sz w:val="28"/>
                <w:szCs w:val="28"/>
              </w:rPr>
              <w:t xml:space="preserve">Procedura powierzenia przetwarzania danych osobowych </w:t>
            </w:r>
            <w:r w:rsidR="00CF4504" w:rsidRPr="00C73D93">
              <w:rPr>
                <w:rFonts w:cstheme="minorHAnsi"/>
                <w:sz w:val="22"/>
                <w:szCs w:val="22"/>
              </w:rPr>
              <w:t>Ośrodka Kultury Fizycznej i Rekreacji w Śmiglu</w:t>
            </w:r>
          </w:p>
        </w:tc>
      </w:tr>
      <w:tr w:rsidR="00141A92" w14:paraId="186DAADA" w14:textId="77777777" w:rsidTr="00127561">
        <w:trPr>
          <w:jc w:val="center"/>
        </w:trPr>
        <w:tc>
          <w:tcPr>
            <w:tcW w:w="2364" w:type="dxa"/>
            <w:vMerge/>
          </w:tcPr>
          <w:p w14:paraId="2CC9ABCE" w14:textId="77777777" w:rsidR="00141A92" w:rsidRDefault="00141A92" w:rsidP="001275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45" w:type="dxa"/>
            <w:gridSpan w:val="2"/>
            <w:vAlign w:val="center"/>
          </w:tcPr>
          <w:p w14:paraId="4FD0CDA2" w14:textId="004D3EE3" w:rsidR="00141A92" w:rsidRPr="00D037AF" w:rsidRDefault="00354225" w:rsidP="00127561">
            <w:pPr>
              <w:pStyle w:val="Bezodstpw"/>
              <w:rPr>
                <w:rFonts w:asciiTheme="minorHAnsi" w:hAnsiTheme="minorHAnsi" w:cstheme="minorHAnsi"/>
                <w:bCs/>
                <w:iCs/>
                <w:sz w:val="22"/>
                <w:szCs w:val="22"/>
                <w:highlight w:val="yellow"/>
              </w:rPr>
            </w:pPr>
            <w:r w:rsidRPr="004D09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Załącznik do Polityki </w:t>
            </w:r>
            <w:r w:rsidR="00D037AF" w:rsidRPr="004D09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bezpieczeństwa danych osobowych</w:t>
            </w:r>
          </w:p>
        </w:tc>
      </w:tr>
      <w:tr w:rsidR="00141A92" w14:paraId="3F25A6B4" w14:textId="77777777" w:rsidTr="00127561">
        <w:trPr>
          <w:jc w:val="center"/>
        </w:trPr>
        <w:tc>
          <w:tcPr>
            <w:tcW w:w="2364" w:type="dxa"/>
            <w:vMerge/>
          </w:tcPr>
          <w:p w14:paraId="42402F5B" w14:textId="77777777" w:rsidR="00141A92" w:rsidRDefault="00141A92" w:rsidP="001275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  <w:vAlign w:val="center"/>
          </w:tcPr>
          <w:p w14:paraId="33659ECF" w14:textId="6A29340B" w:rsidR="00141A92" w:rsidRPr="00FE3E26" w:rsidRDefault="00141A92" w:rsidP="00127561">
            <w:pPr>
              <w:rPr>
                <w:rFonts w:cstheme="minorHAnsi"/>
                <w:iCs/>
              </w:rPr>
            </w:pPr>
            <w:r w:rsidRPr="00FE3E26">
              <w:rPr>
                <w:rFonts w:cstheme="minorHAnsi"/>
                <w:iCs/>
                <w:sz w:val="22"/>
                <w:szCs w:val="22"/>
              </w:rPr>
              <w:t xml:space="preserve">Wersja: </w:t>
            </w:r>
            <w:r w:rsidRPr="004D0962">
              <w:rPr>
                <w:rFonts w:cstheme="minorHAnsi"/>
                <w:iCs/>
                <w:sz w:val="22"/>
                <w:szCs w:val="22"/>
              </w:rPr>
              <w:t>0</w:t>
            </w:r>
            <w:r w:rsidR="00C73D93" w:rsidRPr="004D0962">
              <w:rPr>
                <w:rFonts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5C8A427D" w14:textId="5ABF609F" w:rsidR="00141A92" w:rsidRPr="00FE3E26" w:rsidRDefault="00141A92" w:rsidP="00127561">
            <w:pPr>
              <w:rPr>
                <w:rFonts w:cstheme="minorHAnsi"/>
                <w:iCs/>
                <w:sz w:val="22"/>
                <w:szCs w:val="22"/>
              </w:rPr>
            </w:pPr>
            <w:r w:rsidRPr="00FE3E26">
              <w:rPr>
                <w:rFonts w:cstheme="minorHAnsi"/>
                <w:iCs/>
                <w:sz w:val="22"/>
                <w:szCs w:val="22"/>
              </w:rPr>
              <w:t>Data</w:t>
            </w:r>
            <w:r w:rsidRPr="00C73D93">
              <w:rPr>
                <w:rFonts w:cstheme="minorHAnsi"/>
                <w:iCs/>
                <w:sz w:val="22"/>
                <w:szCs w:val="22"/>
              </w:rPr>
              <w:t xml:space="preserve">: </w:t>
            </w:r>
            <w:r w:rsidR="00C73D93" w:rsidRPr="00C73D93">
              <w:rPr>
                <w:rFonts w:cstheme="minorHAnsi"/>
                <w:iCs/>
                <w:sz w:val="22"/>
                <w:szCs w:val="22"/>
              </w:rPr>
              <w:t>2</w:t>
            </w:r>
            <w:r w:rsidR="00BE31AA">
              <w:rPr>
                <w:rFonts w:cstheme="minorHAnsi"/>
                <w:iCs/>
                <w:sz w:val="22"/>
                <w:szCs w:val="22"/>
              </w:rPr>
              <w:t>2</w:t>
            </w:r>
            <w:r w:rsidR="00C73D93" w:rsidRPr="00C73D93">
              <w:rPr>
                <w:rFonts w:cstheme="minorHAnsi"/>
                <w:iCs/>
                <w:sz w:val="22"/>
                <w:szCs w:val="22"/>
              </w:rPr>
              <w:t>.10.2024</w:t>
            </w:r>
          </w:p>
        </w:tc>
      </w:tr>
      <w:tr w:rsidR="00141A92" w14:paraId="03E11752" w14:textId="77777777" w:rsidTr="00127561">
        <w:trPr>
          <w:jc w:val="center"/>
        </w:trPr>
        <w:tc>
          <w:tcPr>
            <w:tcW w:w="2364" w:type="dxa"/>
            <w:vMerge/>
          </w:tcPr>
          <w:p w14:paraId="22791372" w14:textId="77777777" w:rsidR="00141A92" w:rsidRDefault="00141A92" w:rsidP="0012756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845" w:type="dxa"/>
            <w:gridSpan w:val="2"/>
            <w:vAlign w:val="center"/>
          </w:tcPr>
          <w:p w14:paraId="19EBBDE7" w14:textId="2C4E334E" w:rsidR="00141A92" w:rsidRPr="00FE3E26" w:rsidRDefault="00141A92" w:rsidP="00127561">
            <w:pPr>
              <w:rPr>
                <w:rFonts w:cstheme="minorHAnsi"/>
                <w:iCs/>
              </w:rPr>
            </w:pPr>
            <w:r w:rsidRPr="00FE3E26">
              <w:rPr>
                <w:rFonts w:cstheme="minorHAnsi"/>
                <w:iCs/>
                <w:sz w:val="22"/>
                <w:szCs w:val="22"/>
              </w:rPr>
              <w:t xml:space="preserve">Opracowane przez: </w:t>
            </w:r>
            <w:r w:rsidR="00CF4504" w:rsidRPr="00C73D93">
              <w:rPr>
                <w:rFonts w:cstheme="minorHAnsi"/>
                <w:iCs/>
                <w:sz w:val="22"/>
                <w:szCs w:val="22"/>
              </w:rPr>
              <w:t>Kierownika</w:t>
            </w:r>
            <w:r w:rsidR="008822A2" w:rsidRPr="00C73D93">
              <w:rPr>
                <w:rFonts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CF4504" w:rsidRPr="00C73D93">
              <w:rPr>
                <w:rFonts w:cstheme="minorHAnsi"/>
                <w:iCs/>
                <w:sz w:val="22"/>
                <w:szCs w:val="22"/>
              </w:rPr>
              <w:t>OKFiR</w:t>
            </w:r>
            <w:proofErr w:type="spellEnd"/>
            <w:r w:rsidR="00CF4504" w:rsidRPr="00C73D93">
              <w:rPr>
                <w:rFonts w:cstheme="minorHAnsi"/>
                <w:iCs/>
                <w:sz w:val="22"/>
                <w:szCs w:val="22"/>
              </w:rPr>
              <w:t xml:space="preserve"> Śmigiel</w:t>
            </w:r>
            <w:r w:rsidR="008822A2" w:rsidRPr="00C73D93">
              <w:rPr>
                <w:rFonts w:cstheme="minorHAnsi"/>
                <w:iCs/>
                <w:sz w:val="22"/>
                <w:szCs w:val="22"/>
              </w:rPr>
              <w:t xml:space="preserve"> </w:t>
            </w:r>
            <w:r w:rsidR="00CF4504" w:rsidRPr="00C73D93">
              <w:rPr>
                <w:rFonts w:cstheme="minorHAnsi"/>
                <w:iCs/>
                <w:sz w:val="22"/>
                <w:szCs w:val="22"/>
              </w:rPr>
              <w:t>Zygmunta Ratajczaka</w:t>
            </w:r>
          </w:p>
        </w:tc>
      </w:tr>
    </w:tbl>
    <w:p w14:paraId="7E6FC76B" w14:textId="77777777" w:rsidR="002762E0" w:rsidRPr="009C3EA8" w:rsidRDefault="002762E0" w:rsidP="00E81879">
      <w:pPr>
        <w:spacing w:after="0"/>
        <w:rPr>
          <w:rFonts w:cstheme="minorHAnsi"/>
          <w:b/>
          <w:bCs/>
          <w:sz w:val="32"/>
          <w:szCs w:val="32"/>
        </w:rPr>
      </w:pPr>
    </w:p>
    <w:p w14:paraId="2142501B" w14:textId="29A295CF" w:rsidR="002762E0" w:rsidRDefault="002762E0" w:rsidP="002762E0">
      <w:pPr>
        <w:spacing w:after="0"/>
        <w:ind w:firstLine="284"/>
        <w:jc w:val="both"/>
        <w:rPr>
          <w:rFonts w:cstheme="minorHAnsi"/>
          <w:color w:val="000000"/>
        </w:rPr>
      </w:pPr>
      <w:r w:rsidRPr="009C3EA8">
        <w:rPr>
          <w:rFonts w:cstheme="minorHAnsi"/>
          <w:color w:val="000000"/>
        </w:rPr>
        <w:t xml:space="preserve">W przypadku gdy </w:t>
      </w:r>
      <w:r w:rsidRPr="0043667A">
        <w:rPr>
          <w:rFonts w:cstheme="minorHAnsi"/>
          <w:b/>
          <w:bCs/>
          <w:color w:val="000000"/>
        </w:rPr>
        <w:t>administrator</w:t>
      </w:r>
      <w:r w:rsidRPr="0043667A">
        <w:rPr>
          <w:rFonts w:cstheme="minorHAnsi"/>
          <w:color w:val="000000"/>
        </w:rPr>
        <w:t xml:space="preserve"> danych osobowych - </w:t>
      </w:r>
      <w:r w:rsidR="00CF4504" w:rsidRPr="00C73D93">
        <w:rPr>
          <w:rFonts w:cstheme="minorHAnsi"/>
        </w:rPr>
        <w:t>Ośrodek Kultury Fizycznej i Rekreacji w Śmiglu</w:t>
      </w:r>
      <w:r w:rsidRPr="00C73D93">
        <w:rPr>
          <w:rFonts w:cstheme="minorHAnsi"/>
        </w:rPr>
        <w:t xml:space="preserve"> </w:t>
      </w:r>
      <w:r w:rsidR="00BC44E4" w:rsidRPr="00C73D93">
        <w:rPr>
          <w:rFonts w:cstheme="minorHAnsi"/>
          <w:i/>
          <w:iCs/>
        </w:rPr>
        <w:t>(zwan</w:t>
      </w:r>
      <w:r w:rsidR="00CF4504" w:rsidRPr="00C73D93">
        <w:rPr>
          <w:rFonts w:cstheme="minorHAnsi"/>
          <w:i/>
          <w:iCs/>
        </w:rPr>
        <w:t>y</w:t>
      </w:r>
      <w:r w:rsidR="00BC44E4" w:rsidRPr="00C73D93">
        <w:rPr>
          <w:rFonts w:cstheme="minorHAnsi"/>
          <w:i/>
          <w:iCs/>
        </w:rPr>
        <w:t xml:space="preserve"> dalej „</w:t>
      </w:r>
      <w:proofErr w:type="spellStart"/>
      <w:r w:rsidR="00CF4504" w:rsidRPr="00C73D93">
        <w:rPr>
          <w:rFonts w:cstheme="minorHAnsi"/>
          <w:i/>
          <w:iCs/>
        </w:rPr>
        <w:t>OKFiR</w:t>
      </w:r>
      <w:proofErr w:type="spellEnd"/>
      <w:r w:rsidR="00CF4504" w:rsidRPr="00C73D93">
        <w:rPr>
          <w:rFonts w:cstheme="minorHAnsi"/>
          <w:i/>
          <w:iCs/>
        </w:rPr>
        <w:t xml:space="preserve"> Śmigiel</w:t>
      </w:r>
      <w:r w:rsidR="00BC44E4" w:rsidRPr="00C73D93">
        <w:rPr>
          <w:rFonts w:cstheme="minorHAnsi"/>
          <w:i/>
          <w:iCs/>
        </w:rPr>
        <w:t>”</w:t>
      </w:r>
      <w:r w:rsidR="00BC44E4" w:rsidRPr="00BC44E4">
        <w:rPr>
          <w:rFonts w:cstheme="minorHAnsi"/>
          <w:i/>
          <w:iCs/>
          <w:color w:val="000000"/>
        </w:rPr>
        <w:t>)</w:t>
      </w:r>
      <w:r w:rsidR="00BC44E4" w:rsidRPr="00BC44E4">
        <w:rPr>
          <w:rFonts w:cstheme="minorHAnsi"/>
          <w:color w:val="000000"/>
        </w:rPr>
        <w:t xml:space="preserve"> </w:t>
      </w:r>
      <w:r w:rsidRPr="009C3EA8">
        <w:rPr>
          <w:rFonts w:cstheme="minorHAnsi"/>
          <w:color w:val="000000"/>
        </w:rPr>
        <w:t>chciał</w:t>
      </w:r>
      <w:r w:rsidR="00D037AF">
        <w:rPr>
          <w:rFonts w:cstheme="minorHAnsi"/>
          <w:color w:val="000000"/>
        </w:rPr>
        <w:t>by</w:t>
      </w:r>
      <w:r w:rsidRPr="009C3EA8">
        <w:rPr>
          <w:rFonts w:cstheme="minorHAnsi"/>
          <w:color w:val="000000"/>
        </w:rPr>
        <w:t xml:space="preserve">, aby czynności przetwarzania wykonywał za </w:t>
      </w:r>
      <w:proofErr w:type="spellStart"/>
      <w:r w:rsidR="00CF4504" w:rsidRPr="00C73D93">
        <w:rPr>
          <w:rFonts w:cstheme="minorHAnsi"/>
        </w:rPr>
        <w:t>OKFiR</w:t>
      </w:r>
      <w:proofErr w:type="spellEnd"/>
      <w:r w:rsidR="00CF4504" w:rsidRPr="00C73D93">
        <w:rPr>
          <w:rFonts w:cstheme="minorHAnsi"/>
        </w:rPr>
        <w:t xml:space="preserve"> Śmigiel</w:t>
      </w:r>
      <w:r w:rsidRPr="00C73D93">
        <w:rPr>
          <w:rFonts w:cstheme="minorHAnsi"/>
        </w:rPr>
        <w:t xml:space="preserve"> </w:t>
      </w:r>
      <w:r w:rsidRPr="009C3EA8">
        <w:rPr>
          <w:rFonts w:cstheme="minorHAnsi"/>
          <w:color w:val="000000"/>
        </w:rPr>
        <w:t xml:space="preserve">inny </w:t>
      </w:r>
      <w:r>
        <w:rPr>
          <w:rFonts w:cstheme="minorHAnsi"/>
          <w:color w:val="000000"/>
        </w:rPr>
        <w:t>p</w:t>
      </w:r>
      <w:r w:rsidRPr="009C3EA8">
        <w:rPr>
          <w:rFonts w:cstheme="minorHAnsi"/>
          <w:color w:val="000000"/>
        </w:rPr>
        <w:t xml:space="preserve">odmiot, </w:t>
      </w:r>
      <w:r>
        <w:rPr>
          <w:rFonts w:cstheme="minorHAnsi"/>
          <w:b/>
          <w:bCs/>
          <w:color w:val="000000"/>
        </w:rPr>
        <w:t>a</w:t>
      </w:r>
      <w:r w:rsidRPr="00EE210D">
        <w:rPr>
          <w:rFonts w:cstheme="minorHAnsi"/>
          <w:b/>
          <w:bCs/>
          <w:color w:val="000000"/>
        </w:rPr>
        <w:t>dministrator może powierzyć przetwarzanie danych</w:t>
      </w:r>
      <w:r w:rsidRPr="009C3EA8">
        <w:rPr>
          <w:rFonts w:cstheme="minorHAnsi"/>
          <w:color w:val="000000"/>
        </w:rPr>
        <w:t>. Wymogi dotyczące powierzenia zostały określone w </w:t>
      </w:r>
      <w:r w:rsidRPr="009C3EA8">
        <w:rPr>
          <w:rFonts w:cstheme="minorHAnsi"/>
          <w:color w:val="1B1B1B"/>
        </w:rPr>
        <w:t>art. 28</w:t>
      </w:r>
      <w:r w:rsidRPr="009C3EA8">
        <w:rPr>
          <w:rFonts w:cstheme="minorHAnsi"/>
          <w:color w:val="000000"/>
        </w:rPr>
        <w:t> </w:t>
      </w:r>
      <w:r w:rsidRPr="00970671">
        <w:rPr>
          <w:rFonts w:cstheme="minorHAnsi"/>
          <w:b/>
          <w:bCs/>
          <w:color w:val="000000"/>
        </w:rPr>
        <w:t>RODO</w:t>
      </w:r>
      <w:r w:rsidR="00970671">
        <w:rPr>
          <w:rStyle w:val="Odwoanieprzypisudolnego"/>
          <w:rFonts w:cstheme="minorHAnsi"/>
          <w:color w:val="000000"/>
        </w:rPr>
        <w:footnoteReference w:id="1"/>
      </w:r>
      <w:r>
        <w:rPr>
          <w:rFonts w:cstheme="minorHAnsi"/>
          <w:color w:val="000000"/>
        </w:rPr>
        <w:t xml:space="preserve">. </w:t>
      </w:r>
      <w:r w:rsidRPr="009C3EA8">
        <w:rPr>
          <w:rFonts w:cstheme="minorHAnsi"/>
          <w:color w:val="000000"/>
        </w:rPr>
        <w:t xml:space="preserve">Prawodawca unijny nakłada na </w:t>
      </w:r>
      <w:r>
        <w:rPr>
          <w:rFonts w:cstheme="minorHAnsi"/>
          <w:color w:val="000000"/>
        </w:rPr>
        <w:t>a</w:t>
      </w:r>
      <w:r w:rsidRPr="009C3EA8">
        <w:rPr>
          <w:rFonts w:cstheme="minorHAnsi"/>
          <w:color w:val="000000"/>
        </w:rPr>
        <w:t xml:space="preserve">dministratora obowiązek wyboru </w:t>
      </w:r>
      <w:r>
        <w:rPr>
          <w:rFonts w:cstheme="minorHAnsi"/>
          <w:b/>
          <w:bCs/>
          <w:color w:val="000000"/>
        </w:rPr>
        <w:t>p</w:t>
      </w:r>
      <w:r w:rsidRPr="00E83BAD">
        <w:rPr>
          <w:rFonts w:cstheme="minorHAnsi"/>
          <w:b/>
          <w:bCs/>
          <w:color w:val="000000"/>
        </w:rPr>
        <w:t>odmiotu przetwarzającego</w:t>
      </w:r>
      <w:r w:rsidRPr="009C3EA8">
        <w:rPr>
          <w:rFonts w:cstheme="minorHAnsi"/>
          <w:color w:val="000000"/>
        </w:rPr>
        <w:t>, który zapewni przestrzeganie przepisów </w:t>
      </w:r>
      <w:r>
        <w:rPr>
          <w:rFonts w:cstheme="minorHAnsi"/>
          <w:color w:val="000000"/>
        </w:rPr>
        <w:t>RODO</w:t>
      </w:r>
      <w:r w:rsidRPr="009C3EA8">
        <w:rPr>
          <w:rFonts w:cstheme="minorHAnsi"/>
          <w:color w:val="000000"/>
        </w:rPr>
        <w:t xml:space="preserve">. Podstawą powierzenia może być </w:t>
      </w:r>
      <w:r>
        <w:rPr>
          <w:rFonts w:cstheme="minorHAnsi"/>
          <w:color w:val="000000"/>
        </w:rPr>
        <w:t>u</w:t>
      </w:r>
      <w:r w:rsidRPr="009C3EA8">
        <w:rPr>
          <w:rFonts w:cstheme="minorHAnsi"/>
          <w:color w:val="000000"/>
        </w:rPr>
        <w:t xml:space="preserve">mowa lub inny instrument prawny. Przepis </w:t>
      </w:r>
      <w:r w:rsidRPr="009C3EA8">
        <w:rPr>
          <w:rFonts w:cstheme="minorHAnsi"/>
          <w:color w:val="1B1B1B"/>
        </w:rPr>
        <w:t>art. 28 ust. 3</w:t>
      </w:r>
      <w:r w:rsidRPr="009C3EA8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RODO</w:t>
      </w:r>
      <w:r w:rsidRPr="009C3EA8">
        <w:rPr>
          <w:rFonts w:cstheme="minorHAnsi"/>
          <w:color w:val="000000"/>
        </w:rPr>
        <w:t xml:space="preserve"> określa wymogi co do treści tego rodzaju umowy lub innego instrumentu prawnego. Prawodawca unijny rozstrzygnął również kwestię dalszego powierzenia </w:t>
      </w:r>
      <w:r w:rsidRPr="004F32B3">
        <w:rPr>
          <w:rFonts w:cstheme="minorHAnsi"/>
          <w:i/>
          <w:iCs/>
          <w:color w:val="000000"/>
        </w:rPr>
        <w:t>(</w:t>
      </w:r>
      <w:proofErr w:type="spellStart"/>
      <w:r w:rsidRPr="004F32B3">
        <w:rPr>
          <w:rFonts w:cstheme="minorHAnsi"/>
          <w:b/>
          <w:bCs/>
          <w:i/>
          <w:iCs/>
          <w:color w:val="000000"/>
        </w:rPr>
        <w:t>podpowierzenia</w:t>
      </w:r>
      <w:proofErr w:type="spellEnd"/>
      <w:r w:rsidRPr="004F32B3">
        <w:rPr>
          <w:rFonts w:cstheme="minorHAnsi"/>
          <w:i/>
          <w:iCs/>
          <w:color w:val="000000"/>
        </w:rPr>
        <w:t>)</w:t>
      </w:r>
      <w:r w:rsidRPr="009C3EA8">
        <w:rPr>
          <w:rFonts w:cstheme="minorHAnsi"/>
          <w:color w:val="000000"/>
        </w:rPr>
        <w:t xml:space="preserve"> </w:t>
      </w:r>
      <w:r w:rsidRPr="002468A9">
        <w:rPr>
          <w:rFonts w:cstheme="minorHAnsi"/>
          <w:b/>
          <w:bCs/>
          <w:color w:val="000000"/>
        </w:rPr>
        <w:t>danych</w:t>
      </w:r>
      <w:r w:rsidRPr="009C3EA8">
        <w:rPr>
          <w:rFonts w:cstheme="minorHAnsi"/>
          <w:color w:val="000000"/>
        </w:rPr>
        <w:t xml:space="preserve"> - jest ono dopuszczalne, zgodnie z </w:t>
      </w:r>
      <w:r w:rsidRPr="009C3EA8">
        <w:rPr>
          <w:rFonts w:cstheme="minorHAnsi"/>
          <w:color w:val="1B1B1B"/>
        </w:rPr>
        <w:t>art. 28 ust. 2</w:t>
      </w:r>
      <w:r w:rsidRPr="009C3EA8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 xml:space="preserve">RODO </w:t>
      </w:r>
      <w:r w:rsidRPr="009C3EA8">
        <w:rPr>
          <w:rFonts w:cstheme="minorHAnsi"/>
          <w:color w:val="000000"/>
        </w:rPr>
        <w:t xml:space="preserve">- jeżeli </w:t>
      </w:r>
      <w:r>
        <w:rPr>
          <w:rFonts w:cstheme="minorHAnsi"/>
          <w:color w:val="000000"/>
        </w:rPr>
        <w:t>a</w:t>
      </w:r>
      <w:r w:rsidRPr="009C3EA8">
        <w:rPr>
          <w:rFonts w:cstheme="minorHAnsi"/>
          <w:color w:val="000000"/>
        </w:rPr>
        <w:t xml:space="preserve">dministrator wyrazi na to zgodę. </w:t>
      </w:r>
      <w:r w:rsidRPr="002468A9">
        <w:rPr>
          <w:rFonts w:cstheme="minorHAnsi"/>
          <w:b/>
          <w:bCs/>
          <w:color w:val="000000"/>
        </w:rPr>
        <w:t xml:space="preserve">Podmiot, któremu </w:t>
      </w:r>
      <w:r>
        <w:rPr>
          <w:rFonts w:cstheme="minorHAnsi"/>
          <w:b/>
          <w:bCs/>
          <w:color w:val="000000"/>
        </w:rPr>
        <w:t>p</w:t>
      </w:r>
      <w:r w:rsidRPr="002468A9">
        <w:rPr>
          <w:rFonts w:cstheme="minorHAnsi"/>
          <w:b/>
          <w:bCs/>
          <w:color w:val="000000"/>
        </w:rPr>
        <w:t xml:space="preserve">odmiot przetwarzający na zlecenie </w:t>
      </w:r>
      <w:r>
        <w:rPr>
          <w:rFonts w:cstheme="minorHAnsi"/>
          <w:b/>
          <w:bCs/>
          <w:color w:val="000000"/>
        </w:rPr>
        <w:t>a</w:t>
      </w:r>
      <w:r w:rsidRPr="002468A9">
        <w:rPr>
          <w:rFonts w:cstheme="minorHAnsi"/>
          <w:b/>
          <w:bCs/>
          <w:color w:val="000000"/>
        </w:rPr>
        <w:t xml:space="preserve">dministratora powierzył przetwarzanie </w:t>
      </w:r>
      <w:r w:rsidRPr="004F32B3">
        <w:rPr>
          <w:rFonts w:cstheme="minorHAnsi"/>
          <w:b/>
          <w:bCs/>
          <w:i/>
          <w:iCs/>
          <w:color w:val="000000"/>
        </w:rPr>
        <w:t>(podwykonawca)</w:t>
      </w:r>
      <w:r w:rsidRPr="002468A9">
        <w:rPr>
          <w:rFonts w:cstheme="minorHAnsi"/>
          <w:b/>
          <w:bCs/>
          <w:color w:val="000000"/>
        </w:rPr>
        <w:t xml:space="preserve">, powinien spełniać wymogi, jakie odnoszą się do </w:t>
      </w:r>
      <w:r>
        <w:rPr>
          <w:rFonts w:cstheme="minorHAnsi"/>
          <w:b/>
          <w:bCs/>
          <w:color w:val="000000"/>
        </w:rPr>
        <w:t>p</w:t>
      </w:r>
      <w:r w:rsidRPr="002468A9">
        <w:rPr>
          <w:rFonts w:cstheme="minorHAnsi"/>
          <w:b/>
          <w:bCs/>
          <w:color w:val="000000"/>
        </w:rPr>
        <w:t>odmiotu przetwarzającego.</w:t>
      </w:r>
      <w:r w:rsidRPr="009C3EA8">
        <w:rPr>
          <w:rFonts w:cstheme="minorHAnsi"/>
          <w:color w:val="000000"/>
        </w:rPr>
        <w:t xml:space="preserve"> Prawodawca unijny przewidział możliwość wykorzystania</w:t>
      </w:r>
      <w:r>
        <w:rPr>
          <w:rFonts w:cstheme="minorHAnsi"/>
          <w:color w:val="000000"/>
        </w:rPr>
        <w:t xml:space="preserve"> </w:t>
      </w:r>
      <w:r w:rsidRPr="009C3EA8">
        <w:rPr>
          <w:rFonts w:cstheme="minorHAnsi"/>
          <w:color w:val="000000"/>
        </w:rPr>
        <w:t>w</w:t>
      </w:r>
      <w:r w:rsidR="00970671">
        <w:rPr>
          <w:rFonts w:cstheme="minorHAnsi"/>
          <w:color w:val="000000"/>
        </w:rPr>
        <w:t> </w:t>
      </w:r>
      <w:r w:rsidRPr="009C3EA8">
        <w:rPr>
          <w:rFonts w:cstheme="minorHAnsi"/>
          <w:color w:val="000000"/>
        </w:rPr>
        <w:t xml:space="preserve">konstrukcji powierzenia przetwarzania zatwierdzonych kodeksów postępowania, zatwierdzonych mechanizmów certyfikacji oraz standardowych klauzul umownych. </w:t>
      </w:r>
      <w:r>
        <w:rPr>
          <w:rFonts w:cstheme="minorHAnsi"/>
        </w:rPr>
        <w:t>J</w:t>
      </w:r>
      <w:r w:rsidRPr="006F5E52">
        <w:rPr>
          <w:rFonts w:cstheme="minorHAnsi"/>
        </w:rPr>
        <w:t xml:space="preserve">eżeli </w:t>
      </w:r>
      <w:r>
        <w:rPr>
          <w:rFonts w:cstheme="minorHAnsi"/>
          <w:b/>
          <w:bCs/>
        </w:rPr>
        <w:t>p</w:t>
      </w:r>
      <w:r w:rsidRPr="002468A9">
        <w:rPr>
          <w:rFonts w:cstheme="minorHAnsi"/>
          <w:b/>
          <w:bCs/>
        </w:rPr>
        <w:t xml:space="preserve">odmiot przetwarzający naruszy przepisy </w:t>
      </w:r>
      <w:r>
        <w:rPr>
          <w:rFonts w:cstheme="minorHAnsi"/>
          <w:b/>
          <w:bCs/>
          <w:color w:val="000000"/>
        </w:rPr>
        <w:t>RODO</w:t>
      </w:r>
      <w:r w:rsidRPr="002468A9">
        <w:rPr>
          <w:rFonts w:cstheme="minorHAnsi"/>
          <w:b/>
          <w:bCs/>
        </w:rPr>
        <w:t xml:space="preserve"> przy określaniu celów i sposobów przetwarzania, zgodnie z </w:t>
      </w:r>
      <w:r w:rsidRPr="002468A9">
        <w:rPr>
          <w:rFonts w:cstheme="minorHAnsi"/>
          <w:b/>
          <w:bCs/>
          <w:color w:val="1B1B1B"/>
        </w:rPr>
        <w:t xml:space="preserve">art. 28 ust. 10 </w:t>
      </w:r>
      <w:r>
        <w:rPr>
          <w:rFonts w:cstheme="minorHAnsi"/>
          <w:b/>
          <w:bCs/>
          <w:color w:val="000000"/>
        </w:rPr>
        <w:t>RODO</w:t>
      </w:r>
      <w:r w:rsidRPr="002468A9">
        <w:rPr>
          <w:rFonts w:cstheme="minorHAnsi"/>
          <w:b/>
          <w:bCs/>
          <w:color w:val="1B1B1B"/>
        </w:rPr>
        <w:t xml:space="preserve"> </w:t>
      </w:r>
      <w:r w:rsidRPr="002468A9">
        <w:rPr>
          <w:rFonts w:cstheme="minorHAnsi"/>
          <w:b/>
          <w:bCs/>
        </w:rPr>
        <w:t xml:space="preserve">uznaje się go za </w:t>
      </w:r>
      <w:r>
        <w:rPr>
          <w:rFonts w:cstheme="minorHAnsi"/>
          <w:b/>
          <w:bCs/>
        </w:rPr>
        <w:t>a</w:t>
      </w:r>
      <w:r w:rsidRPr="002468A9">
        <w:rPr>
          <w:rFonts w:cstheme="minorHAnsi"/>
          <w:b/>
          <w:bCs/>
        </w:rPr>
        <w:t>dministratora w odniesieniu do tego przetwarzania.</w:t>
      </w:r>
      <w:r>
        <w:rPr>
          <w:rFonts w:cstheme="minorHAnsi"/>
        </w:rPr>
        <w:t xml:space="preserve"> </w:t>
      </w:r>
    </w:p>
    <w:p w14:paraId="0807D595" w14:textId="77777777" w:rsidR="002762E0" w:rsidRPr="00186417" w:rsidRDefault="002762E0" w:rsidP="002762E0">
      <w:pPr>
        <w:spacing w:after="0"/>
        <w:ind w:firstLine="708"/>
        <w:jc w:val="both"/>
        <w:rPr>
          <w:rFonts w:cstheme="minorHAnsi"/>
          <w:color w:val="000000"/>
        </w:rPr>
      </w:pPr>
    </w:p>
    <w:p w14:paraId="2F996A54" w14:textId="77777777" w:rsidR="002762E0" w:rsidRPr="00186417" w:rsidRDefault="002762E0" w:rsidP="002762E0">
      <w:pPr>
        <w:pStyle w:val="Akapitzlist"/>
        <w:numPr>
          <w:ilvl w:val="0"/>
          <w:numId w:val="28"/>
        </w:numPr>
        <w:spacing w:before="100" w:after="75" w:line="276" w:lineRule="auto"/>
        <w:jc w:val="both"/>
        <w:rPr>
          <w:rFonts w:cstheme="minorHAnsi"/>
          <w:b/>
        </w:rPr>
      </w:pPr>
      <w:r w:rsidRPr="00186417">
        <w:rPr>
          <w:rFonts w:cstheme="minorHAnsi"/>
          <w:b/>
          <w:color w:val="000000"/>
        </w:rPr>
        <w:t>Zaistnienie potrzeby powierzenia przetwarzania danych</w:t>
      </w:r>
    </w:p>
    <w:p w14:paraId="2B90F102" w14:textId="1643A5B7" w:rsidR="002762E0" w:rsidRPr="00BE03A5" w:rsidRDefault="002762E0" w:rsidP="002762E0">
      <w:pPr>
        <w:spacing w:after="0"/>
        <w:jc w:val="both"/>
        <w:rPr>
          <w:rFonts w:cstheme="minorHAnsi"/>
          <w:i/>
          <w:iCs/>
        </w:rPr>
      </w:pPr>
      <w:r w:rsidRPr="001556FF">
        <w:rPr>
          <w:rFonts w:cstheme="minorHAnsi"/>
          <w:b/>
          <w:bCs/>
          <w:color w:val="000000"/>
        </w:rPr>
        <w:t>Administrator</w:t>
      </w:r>
      <w:r w:rsidR="00A93E46">
        <w:rPr>
          <w:rFonts w:cstheme="minorHAnsi"/>
          <w:b/>
          <w:bCs/>
          <w:color w:val="000000"/>
        </w:rPr>
        <w:t xml:space="preserve"> - </w:t>
      </w:r>
      <w:proofErr w:type="spellStart"/>
      <w:r w:rsidR="00CF4504" w:rsidRPr="00C73D93">
        <w:rPr>
          <w:rFonts w:cstheme="minorHAnsi"/>
        </w:rPr>
        <w:t>OKFiR</w:t>
      </w:r>
      <w:proofErr w:type="spellEnd"/>
      <w:r w:rsidR="00CF4504" w:rsidRPr="00C73D93">
        <w:rPr>
          <w:rFonts w:cstheme="minorHAnsi"/>
        </w:rPr>
        <w:t xml:space="preserve"> Śmigiel</w:t>
      </w:r>
      <w:r w:rsidR="00A93E46" w:rsidRPr="00C73D93">
        <w:rPr>
          <w:rFonts w:cstheme="minorHAnsi"/>
        </w:rPr>
        <w:t xml:space="preserve"> </w:t>
      </w:r>
      <w:r w:rsidRPr="009C3EA8">
        <w:rPr>
          <w:rFonts w:cstheme="minorHAnsi"/>
          <w:color w:val="000000"/>
        </w:rPr>
        <w:t>może uznać, że nie jest technicznie bądź organizacyjnie przygotowan</w:t>
      </w:r>
      <w:r w:rsidR="002E6629">
        <w:rPr>
          <w:rFonts w:cstheme="minorHAnsi"/>
          <w:color w:val="000000"/>
        </w:rPr>
        <w:t>y</w:t>
      </w:r>
      <w:r w:rsidRPr="009C3EA8">
        <w:rPr>
          <w:rFonts w:cstheme="minorHAnsi"/>
          <w:color w:val="000000"/>
        </w:rPr>
        <w:t xml:space="preserve"> do dokonywania określonych operacji na danych osobowych w ramach procesów przetwarzania, bądź że inny </w:t>
      </w:r>
      <w:r>
        <w:rPr>
          <w:rFonts w:cstheme="minorHAnsi"/>
          <w:color w:val="000000"/>
        </w:rPr>
        <w:t>p</w:t>
      </w:r>
      <w:r w:rsidRPr="009C3EA8">
        <w:rPr>
          <w:rFonts w:cstheme="minorHAnsi"/>
          <w:color w:val="000000"/>
        </w:rPr>
        <w:t xml:space="preserve">odmiot jest w stanie wykonać te działania lepiej, taniej bądź szybciej. W tej sytuacji </w:t>
      </w:r>
      <w:r>
        <w:rPr>
          <w:rFonts w:cstheme="minorHAnsi"/>
          <w:color w:val="000000"/>
        </w:rPr>
        <w:t>a</w:t>
      </w:r>
      <w:r w:rsidRPr="009C3EA8">
        <w:rPr>
          <w:rFonts w:cstheme="minorHAnsi"/>
          <w:color w:val="000000"/>
        </w:rPr>
        <w:t xml:space="preserve">dministrator powinien rozważyć możliwość skorzystania z konstrukcji powierzenia przetwarzania danych. Powierzenie może dotyczyć różnego rodzaju czynności przetwarzania danych, </w:t>
      </w:r>
      <w:r w:rsidRPr="004F32B3">
        <w:rPr>
          <w:rFonts w:cstheme="minorHAnsi"/>
          <w:i/>
          <w:iCs/>
          <w:color w:val="000000"/>
        </w:rPr>
        <w:t xml:space="preserve">np. zgromadzenie </w:t>
      </w:r>
      <w:r w:rsidRPr="004F32B3">
        <w:rPr>
          <w:rFonts w:cstheme="minorHAnsi"/>
          <w:i/>
          <w:iCs/>
        </w:rPr>
        <w:t>danych, wprowadzenie danych do systemu informatycznego, usunięcie danych itp.</w:t>
      </w:r>
      <w:r w:rsidRPr="0095070A">
        <w:rPr>
          <w:rFonts w:cstheme="minorHAnsi"/>
        </w:rPr>
        <w:t xml:space="preserve"> </w:t>
      </w:r>
      <w:r w:rsidRPr="0095070A">
        <w:rPr>
          <w:rFonts w:cstheme="minorHAnsi"/>
          <w:b/>
          <w:bCs/>
        </w:rPr>
        <w:t xml:space="preserve">Zawarcie umowy powierzenia zależeć jednak będzie od tego co zostało zlecone </w:t>
      </w:r>
      <w:r w:rsidRPr="00BE03A5">
        <w:rPr>
          <w:rFonts w:cstheme="minorHAnsi"/>
          <w:b/>
          <w:bCs/>
          <w:i/>
          <w:iCs/>
        </w:rPr>
        <w:t>(jaki jest przedmiot umowy zlecenia).</w:t>
      </w:r>
      <w:r w:rsidRPr="00BE03A5">
        <w:rPr>
          <w:rFonts w:cstheme="minorHAnsi"/>
          <w:i/>
          <w:iCs/>
        </w:rPr>
        <w:t xml:space="preserve"> </w:t>
      </w:r>
      <w:r w:rsidRPr="0095070A">
        <w:rPr>
          <w:rFonts w:cstheme="minorHAnsi"/>
        </w:rPr>
        <w:t>Jeśli przedmiotem zlecenia jest przetwarzanie danych to wówczas przeprowadzamy analizę podmiotu zewnętrznego, j</w:t>
      </w:r>
      <w:r>
        <w:rPr>
          <w:rFonts w:cstheme="minorHAnsi"/>
        </w:rPr>
        <w:t>eżeli</w:t>
      </w:r>
      <w:r w:rsidRPr="0095070A">
        <w:rPr>
          <w:rFonts w:cstheme="minorHAnsi"/>
        </w:rPr>
        <w:t xml:space="preserve"> wynika z niej konieczność zawarcia tego typu umowy należy pamiętać o przepisach regulujących jej zakres. </w:t>
      </w:r>
      <w:r w:rsidRPr="00BC26A6">
        <w:rPr>
          <w:rFonts w:cstheme="minorHAnsi"/>
          <w:color w:val="000000"/>
        </w:rPr>
        <w:t>Kluczow</w:t>
      </w:r>
      <w:r>
        <w:rPr>
          <w:rFonts w:cstheme="minorHAnsi"/>
          <w:color w:val="000000"/>
        </w:rPr>
        <w:t>y</w:t>
      </w:r>
      <w:r w:rsidRPr="00BC26A6">
        <w:rPr>
          <w:rFonts w:cstheme="minorHAnsi"/>
          <w:color w:val="000000"/>
        </w:rPr>
        <w:t xml:space="preserve"> w tym </w:t>
      </w:r>
      <w:r>
        <w:rPr>
          <w:rFonts w:cstheme="minorHAnsi"/>
          <w:color w:val="000000"/>
        </w:rPr>
        <w:t>obszarze</w:t>
      </w:r>
      <w:r w:rsidRPr="00BC26A6">
        <w:rPr>
          <w:rFonts w:cstheme="minorHAnsi"/>
          <w:color w:val="000000"/>
        </w:rPr>
        <w:t xml:space="preserve"> jest </w:t>
      </w:r>
      <w:r>
        <w:rPr>
          <w:rFonts w:cstheme="minorHAnsi"/>
          <w:color w:val="000000"/>
        </w:rPr>
        <w:t>art. 28 RODO</w:t>
      </w:r>
      <w:r w:rsidRPr="00BC26A6">
        <w:rPr>
          <w:rFonts w:cstheme="minorHAnsi"/>
          <w:color w:val="000000"/>
        </w:rPr>
        <w:t>, któr</w:t>
      </w:r>
      <w:r>
        <w:rPr>
          <w:rFonts w:cstheme="minorHAnsi"/>
          <w:color w:val="000000"/>
        </w:rPr>
        <w:t xml:space="preserve">y </w:t>
      </w:r>
      <w:r w:rsidRPr="00BC26A6">
        <w:rPr>
          <w:rFonts w:cstheme="minorHAnsi"/>
          <w:color w:val="000000"/>
        </w:rPr>
        <w:t>wprost wskazuje niezbędne elementy umowy</w:t>
      </w:r>
      <w:r>
        <w:rPr>
          <w:rFonts w:cstheme="minorHAnsi"/>
          <w:color w:val="000000"/>
        </w:rPr>
        <w:t xml:space="preserve"> </w:t>
      </w:r>
      <w:r w:rsidRPr="00BC26A6">
        <w:rPr>
          <w:rFonts w:cstheme="minorHAnsi"/>
          <w:color w:val="000000"/>
        </w:rPr>
        <w:t>powierzenia przetwarzania danych osobowych.</w:t>
      </w:r>
      <w:r>
        <w:rPr>
          <w:rFonts w:cstheme="minorHAnsi"/>
          <w:color w:val="000000"/>
        </w:rPr>
        <w:t xml:space="preserve"> </w:t>
      </w:r>
      <w:r w:rsidRPr="004D46E6">
        <w:rPr>
          <w:rFonts w:cstheme="minorHAnsi"/>
          <w:color w:val="000000"/>
        </w:rPr>
        <w:t xml:space="preserve">Należy zwrócić uwagę, że </w:t>
      </w:r>
      <w:r w:rsidRPr="001556FF">
        <w:rPr>
          <w:rFonts w:cstheme="minorHAnsi"/>
          <w:b/>
          <w:bCs/>
          <w:color w:val="000000"/>
        </w:rPr>
        <w:t xml:space="preserve">uregulowanie relacji pomiędzy </w:t>
      </w:r>
      <w:r>
        <w:rPr>
          <w:rFonts w:cstheme="minorHAnsi"/>
          <w:b/>
          <w:bCs/>
          <w:color w:val="000000"/>
        </w:rPr>
        <w:t>a</w:t>
      </w:r>
      <w:r w:rsidRPr="001556FF">
        <w:rPr>
          <w:rFonts w:cstheme="minorHAnsi"/>
          <w:b/>
          <w:bCs/>
          <w:color w:val="000000"/>
        </w:rPr>
        <w:t xml:space="preserve">dministratorem i </w:t>
      </w:r>
      <w:r>
        <w:rPr>
          <w:rFonts w:cstheme="minorHAnsi"/>
          <w:b/>
          <w:bCs/>
          <w:color w:val="000000"/>
        </w:rPr>
        <w:t>p</w:t>
      </w:r>
      <w:r w:rsidRPr="001556FF">
        <w:rPr>
          <w:rFonts w:cstheme="minorHAnsi"/>
          <w:b/>
          <w:bCs/>
          <w:color w:val="000000"/>
        </w:rPr>
        <w:t>odmiotem przetwarzającym w</w:t>
      </w:r>
      <w:r w:rsidR="00E81879">
        <w:rPr>
          <w:rFonts w:cstheme="minorHAnsi"/>
          <w:b/>
          <w:bCs/>
          <w:color w:val="000000"/>
        </w:rPr>
        <w:t> </w:t>
      </w:r>
      <w:r w:rsidRPr="001556FF">
        <w:rPr>
          <w:rFonts w:cstheme="minorHAnsi"/>
          <w:b/>
          <w:bCs/>
          <w:color w:val="000000"/>
        </w:rPr>
        <w:t>oparciu o umowę powierzenia</w:t>
      </w:r>
      <w:r>
        <w:rPr>
          <w:rFonts w:cstheme="minorHAnsi"/>
          <w:color w:val="000000"/>
        </w:rPr>
        <w:t xml:space="preserve"> lub </w:t>
      </w:r>
      <w:r w:rsidRPr="009C3EA8">
        <w:rPr>
          <w:rFonts w:cstheme="minorHAnsi"/>
          <w:color w:val="000000"/>
        </w:rPr>
        <w:t>inny instrument prawny</w:t>
      </w:r>
      <w:r w:rsidRPr="004D46E6">
        <w:rPr>
          <w:rFonts w:cstheme="minorHAnsi"/>
          <w:color w:val="000000"/>
        </w:rPr>
        <w:t xml:space="preserve"> </w:t>
      </w:r>
      <w:r w:rsidRPr="001556FF">
        <w:rPr>
          <w:rFonts w:cstheme="minorHAnsi"/>
          <w:b/>
          <w:bCs/>
          <w:color w:val="000000"/>
        </w:rPr>
        <w:t xml:space="preserve">jest obowiązkiem </w:t>
      </w:r>
      <w:r>
        <w:rPr>
          <w:rFonts w:cstheme="minorHAnsi"/>
          <w:b/>
          <w:bCs/>
          <w:color w:val="000000"/>
        </w:rPr>
        <w:t>a</w:t>
      </w:r>
      <w:r w:rsidRPr="001556FF">
        <w:rPr>
          <w:rFonts w:cstheme="minorHAnsi"/>
          <w:b/>
          <w:bCs/>
          <w:color w:val="000000"/>
        </w:rPr>
        <w:t xml:space="preserve">dministratora oraz </w:t>
      </w:r>
      <w:r>
        <w:rPr>
          <w:rFonts w:cstheme="minorHAnsi"/>
          <w:b/>
          <w:bCs/>
          <w:color w:val="000000"/>
        </w:rPr>
        <w:t>p</w:t>
      </w:r>
      <w:r w:rsidRPr="001556FF">
        <w:rPr>
          <w:rFonts w:cstheme="minorHAnsi"/>
          <w:b/>
          <w:bCs/>
          <w:color w:val="000000"/>
        </w:rPr>
        <w:t>odmiotu przetwarzającego.</w:t>
      </w:r>
      <w:r w:rsidRPr="004D46E6">
        <w:rPr>
          <w:rFonts w:cstheme="minorHAnsi"/>
          <w:color w:val="000000"/>
        </w:rPr>
        <w:t xml:space="preserve"> Brak jego spełnienia może</w:t>
      </w:r>
      <w:r>
        <w:rPr>
          <w:rFonts w:cstheme="minorHAnsi"/>
          <w:color w:val="000000"/>
        </w:rPr>
        <w:t xml:space="preserve"> </w:t>
      </w:r>
      <w:r w:rsidRPr="004D46E6">
        <w:rPr>
          <w:rFonts w:cstheme="minorHAnsi"/>
          <w:color w:val="000000"/>
        </w:rPr>
        <w:t>być</w:t>
      </w:r>
      <w:r>
        <w:rPr>
          <w:rFonts w:cstheme="minorHAnsi"/>
          <w:color w:val="000000"/>
        </w:rPr>
        <w:t xml:space="preserve"> </w:t>
      </w:r>
      <w:r w:rsidRPr="004D46E6">
        <w:rPr>
          <w:rFonts w:cstheme="minorHAnsi"/>
          <w:color w:val="000000"/>
        </w:rPr>
        <w:t>podstawą do nałożenia administracyjnej kary pieniężnej zgodnie z art. 83 ust. 4</w:t>
      </w:r>
      <w:r>
        <w:rPr>
          <w:rFonts w:cstheme="minorHAnsi"/>
          <w:color w:val="000000"/>
        </w:rPr>
        <w:t xml:space="preserve"> lit.</w:t>
      </w:r>
      <w:r w:rsidRPr="004D46E6">
        <w:rPr>
          <w:rFonts w:cstheme="minorHAnsi"/>
          <w:color w:val="000000"/>
        </w:rPr>
        <w:t xml:space="preserve"> a</w:t>
      </w:r>
      <w:r>
        <w:rPr>
          <w:rFonts w:cstheme="minorHAnsi"/>
          <w:color w:val="000000"/>
        </w:rPr>
        <w:t>)</w:t>
      </w:r>
      <w:r w:rsidRPr="004D46E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RODO</w:t>
      </w:r>
      <w:r w:rsidRPr="004D46E6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Pr="00F421E8">
        <w:rPr>
          <w:rFonts w:cstheme="minorHAnsi"/>
          <w:b/>
          <w:bCs/>
        </w:rPr>
        <w:t>Innym wzorem umowy na powierzenie przetwarzania danych osobowych są standardowe klauzule umowne zatwierdzone przez Komisję Europejską</w:t>
      </w:r>
      <w:r w:rsidRPr="00F421E8">
        <w:rPr>
          <w:rFonts w:cstheme="minorHAnsi"/>
        </w:rPr>
        <w:t xml:space="preserve">: Decyzja wykonawcza Komisji </w:t>
      </w:r>
      <w:r w:rsidRPr="00E81879">
        <w:rPr>
          <w:rFonts w:cstheme="minorHAnsi"/>
          <w:i/>
          <w:iCs/>
        </w:rPr>
        <w:t>(UE)</w:t>
      </w:r>
      <w:r w:rsidRPr="00F421E8">
        <w:rPr>
          <w:rFonts w:cstheme="minorHAnsi"/>
        </w:rPr>
        <w:t xml:space="preserve"> 2021/915 z dnia 4 czerwca 2021 r. w sprawie standardowych klauzul umownych między administratorami a podmiotami przetwarzającymi na </w:t>
      </w:r>
      <w:r w:rsidRPr="00F421E8">
        <w:rPr>
          <w:rFonts w:cstheme="minorHAnsi"/>
        </w:rPr>
        <w:lastRenderedPageBreak/>
        <w:t xml:space="preserve">podstawie art. 28 ust. 7 </w:t>
      </w:r>
      <w:r>
        <w:rPr>
          <w:rFonts w:cstheme="minorHAnsi"/>
        </w:rPr>
        <w:t xml:space="preserve">RODO </w:t>
      </w:r>
      <w:r w:rsidRPr="00F421E8">
        <w:rPr>
          <w:rFonts w:cstheme="minorHAnsi"/>
        </w:rPr>
        <w:t xml:space="preserve">oraz art. 29 ust. 7 </w:t>
      </w:r>
      <w:r>
        <w:rPr>
          <w:rFonts w:cstheme="minorHAnsi"/>
        </w:rPr>
        <w:t xml:space="preserve">Rozporządzenia </w:t>
      </w:r>
      <w:r w:rsidRPr="00F421E8">
        <w:rPr>
          <w:rFonts w:cstheme="minorHAnsi"/>
        </w:rPr>
        <w:t xml:space="preserve">Parlamentu Europejskiego i Rady </w:t>
      </w:r>
      <w:r w:rsidRPr="00E81879">
        <w:rPr>
          <w:rFonts w:cstheme="minorHAnsi"/>
          <w:i/>
          <w:iCs/>
        </w:rPr>
        <w:t>(UE)</w:t>
      </w:r>
      <w:r w:rsidRPr="00F421E8">
        <w:rPr>
          <w:rFonts w:cstheme="minorHAnsi"/>
        </w:rPr>
        <w:t xml:space="preserve"> 2018/1725</w:t>
      </w:r>
      <w:r>
        <w:rPr>
          <w:rFonts w:cstheme="minorHAnsi"/>
        </w:rPr>
        <w:t>.</w:t>
      </w:r>
    </w:p>
    <w:p w14:paraId="727AA10E" w14:textId="77777777" w:rsidR="002762E0" w:rsidRDefault="002762E0" w:rsidP="002762E0">
      <w:pPr>
        <w:spacing w:after="0"/>
        <w:jc w:val="both"/>
        <w:rPr>
          <w:rFonts w:cstheme="minorHAnsi"/>
          <w:color w:val="000000"/>
        </w:rPr>
      </w:pPr>
    </w:p>
    <w:p w14:paraId="6581934A" w14:textId="70C9DA1A" w:rsidR="002762E0" w:rsidRPr="00EF6981" w:rsidRDefault="00E81879" w:rsidP="002762E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O</w:t>
      </w:r>
      <w:r w:rsidRPr="00EF6981">
        <w:rPr>
          <w:rFonts w:cstheme="minorHAnsi"/>
          <w:b/>
          <w:color w:val="000000"/>
        </w:rPr>
        <w:t>cena</w:t>
      </w:r>
      <w:r w:rsidR="002762E0" w:rsidRPr="00EF6981">
        <w:rPr>
          <w:rFonts w:cstheme="minorHAnsi"/>
          <w:b/>
          <w:color w:val="000000"/>
        </w:rPr>
        <w:t xml:space="preserve"> czy przepisy szczególne regulują kwestie powierzenia przetwarzania danych</w:t>
      </w:r>
    </w:p>
    <w:p w14:paraId="36FC6BCE" w14:textId="77777777" w:rsidR="002762E0" w:rsidRDefault="002762E0" w:rsidP="00E81879">
      <w:pPr>
        <w:spacing w:after="0"/>
        <w:jc w:val="both"/>
        <w:rPr>
          <w:rFonts w:cstheme="minorHAnsi"/>
          <w:color w:val="000000"/>
        </w:rPr>
      </w:pPr>
      <w:r w:rsidRPr="009C3EA8">
        <w:rPr>
          <w:rFonts w:cstheme="minorHAnsi"/>
          <w:color w:val="000000"/>
        </w:rPr>
        <w:t>Kwestia powierzenia przetwarzania danych może być przedmiotem regulacji przepisów szczególnych, które mogą potwierdzać dopuszczalność powierzenia przetwarzania, określać bardziej szczegółowe zasady powierzenia albo ograniczać bądź wyłączać możliwość powierzenia przetwarzania danych.</w:t>
      </w:r>
    </w:p>
    <w:p w14:paraId="0CC08339" w14:textId="77777777" w:rsidR="002762E0" w:rsidRPr="00731EE8" w:rsidRDefault="002762E0" w:rsidP="002762E0">
      <w:pPr>
        <w:spacing w:after="0"/>
        <w:jc w:val="both"/>
        <w:rPr>
          <w:rFonts w:cstheme="minorHAnsi"/>
          <w:color w:val="000000"/>
        </w:rPr>
      </w:pPr>
    </w:p>
    <w:p w14:paraId="5076DCD3" w14:textId="3D3F930C" w:rsidR="002762E0" w:rsidRPr="00EF6981" w:rsidRDefault="002762E0" w:rsidP="002762E0">
      <w:pPr>
        <w:pStyle w:val="Akapitzlist"/>
        <w:numPr>
          <w:ilvl w:val="0"/>
          <w:numId w:val="28"/>
        </w:numPr>
        <w:spacing w:before="100" w:after="75" w:line="276" w:lineRule="auto"/>
        <w:jc w:val="both"/>
        <w:rPr>
          <w:rFonts w:cstheme="minorHAnsi"/>
          <w:b/>
        </w:rPr>
      </w:pPr>
      <w:r w:rsidRPr="00EF6981">
        <w:rPr>
          <w:rFonts w:cstheme="minorHAnsi"/>
          <w:b/>
          <w:color w:val="000000"/>
        </w:rPr>
        <w:t xml:space="preserve">Wybór </w:t>
      </w:r>
      <w:r>
        <w:rPr>
          <w:rFonts w:cstheme="minorHAnsi"/>
          <w:b/>
          <w:color w:val="000000"/>
        </w:rPr>
        <w:t>p</w:t>
      </w:r>
      <w:r w:rsidRPr="00EF6981">
        <w:rPr>
          <w:rFonts w:cstheme="minorHAnsi"/>
          <w:b/>
          <w:color w:val="000000"/>
        </w:rPr>
        <w:t xml:space="preserve">odmiotu, któremu </w:t>
      </w:r>
      <w:r>
        <w:rPr>
          <w:rFonts w:cstheme="minorHAnsi"/>
          <w:b/>
          <w:color w:val="000000"/>
        </w:rPr>
        <w:t>a</w:t>
      </w:r>
      <w:r w:rsidRPr="00EF6981">
        <w:rPr>
          <w:rFonts w:cstheme="minorHAnsi"/>
          <w:b/>
          <w:color w:val="000000"/>
        </w:rPr>
        <w:t>dministrator</w:t>
      </w:r>
      <w:r>
        <w:rPr>
          <w:rFonts w:cstheme="minorHAnsi"/>
          <w:b/>
          <w:color w:val="000000"/>
        </w:rPr>
        <w:t xml:space="preserve"> - </w:t>
      </w:r>
      <w:proofErr w:type="spellStart"/>
      <w:r w:rsidR="00FC5F25" w:rsidRPr="00C73D93">
        <w:rPr>
          <w:rFonts w:cstheme="minorHAnsi"/>
          <w:b/>
          <w:bCs/>
        </w:rPr>
        <w:t>OKFiR</w:t>
      </w:r>
      <w:proofErr w:type="spellEnd"/>
      <w:r w:rsidR="00FC5F25" w:rsidRPr="00C73D93">
        <w:rPr>
          <w:rFonts w:cstheme="minorHAnsi"/>
          <w:b/>
          <w:bCs/>
        </w:rPr>
        <w:t xml:space="preserve"> Śmigiel</w:t>
      </w:r>
      <w:r w:rsidRPr="00C73D93">
        <w:rPr>
          <w:rFonts w:cstheme="minorHAnsi"/>
        </w:rPr>
        <w:t xml:space="preserve"> </w:t>
      </w:r>
      <w:r w:rsidRPr="00EF6981">
        <w:rPr>
          <w:rFonts w:cstheme="minorHAnsi"/>
          <w:b/>
          <w:color w:val="000000"/>
        </w:rPr>
        <w:t>zamierza powierzyć przetwarzanie danych -</w:t>
      </w:r>
      <w:r w:rsidR="00A93E46">
        <w:rPr>
          <w:rFonts w:cstheme="minorHAnsi"/>
          <w:b/>
          <w:color w:val="000000"/>
        </w:rPr>
        <w:t> </w:t>
      </w:r>
      <w:r w:rsidRPr="00EF6981">
        <w:rPr>
          <w:rFonts w:cstheme="minorHAnsi"/>
          <w:b/>
          <w:color w:val="000000"/>
        </w:rPr>
        <w:t xml:space="preserve">ocena, czy wybrany </w:t>
      </w:r>
      <w:r>
        <w:rPr>
          <w:rFonts w:cstheme="minorHAnsi"/>
          <w:b/>
          <w:color w:val="000000"/>
        </w:rPr>
        <w:t>p</w:t>
      </w:r>
      <w:r w:rsidRPr="00EF6981">
        <w:rPr>
          <w:rFonts w:cstheme="minorHAnsi"/>
          <w:b/>
          <w:color w:val="000000"/>
        </w:rPr>
        <w:t xml:space="preserve">odmiot jest w stanie spełnić wymogi </w:t>
      </w:r>
      <w:r>
        <w:rPr>
          <w:rFonts w:cstheme="minorHAnsi"/>
          <w:b/>
          <w:bCs/>
          <w:color w:val="000000"/>
        </w:rPr>
        <w:t>RODO</w:t>
      </w:r>
      <w:r w:rsidRPr="00EF6981">
        <w:rPr>
          <w:rFonts w:cstheme="minorHAnsi"/>
          <w:b/>
          <w:bCs/>
          <w:color w:val="000000"/>
        </w:rPr>
        <w:t>.</w:t>
      </w:r>
    </w:p>
    <w:p w14:paraId="7B02708D" w14:textId="6AC1BFE2" w:rsidR="002762E0" w:rsidRDefault="002762E0" w:rsidP="002762E0">
      <w:pPr>
        <w:spacing w:after="0"/>
        <w:jc w:val="both"/>
        <w:rPr>
          <w:rFonts w:cstheme="minorHAnsi"/>
        </w:rPr>
      </w:pPr>
      <w:r w:rsidRPr="002E055D">
        <w:rPr>
          <w:rFonts w:cstheme="minorHAnsi"/>
        </w:rPr>
        <w:t xml:space="preserve">Decydując się na powierzenie przetwarzania danych </w:t>
      </w:r>
      <w:r w:rsidRPr="002E055D">
        <w:rPr>
          <w:rFonts w:cstheme="minorHAnsi"/>
          <w:b/>
          <w:bCs/>
        </w:rPr>
        <w:t xml:space="preserve">administrator </w:t>
      </w:r>
      <w:r w:rsidRPr="002E055D">
        <w:rPr>
          <w:rFonts w:cstheme="minorHAnsi"/>
        </w:rPr>
        <w:t xml:space="preserve">powinien dokonać wyboru odpowiedniego podmiotu, któremu powierzy przetwarzanie. </w:t>
      </w:r>
      <w:r w:rsidRPr="002E055D">
        <w:rPr>
          <w:rFonts w:cstheme="minorHAnsi"/>
          <w:u w:val="single"/>
        </w:rPr>
        <w:t>Przy dokonywaniu wyboru administrator powinien kierować się nie tylko ceną za świadczone usługi, ale przede wszystkim podstawowym kryterium oceny powinna być możliwość spełnienia przez podmiot przetwarzający wymogów związanych z przetwarzaniem i ochroną danych.</w:t>
      </w:r>
      <w:r>
        <w:rPr>
          <w:rFonts w:cstheme="minorHAnsi"/>
          <w:color w:val="000000"/>
        </w:rPr>
        <w:t xml:space="preserve"> </w:t>
      </w:r>
      <w:r w:rsidRPr="00E46D9B">
        <w:rPr>
          <w:rFonts w:cstheme="minorHAnsi"/>
          <w:b/>
          <w:bCs/>
        </w:rPr>
        <w:t xml:space="preserve">Należy pamiętać, że art. 28 ust. 1 </w:t>
      </w:r>
      <w:r>
        <w:rPr>
          <w:rFonts w:cstheme="minorHAnsi"/>
          <w:b/>
          <w:bCs/>
          <w:color w:val="000000"/>
        </w:rPr>
        <w:t>RODO</w:t>
      </w:r>
      <w:r w:rsidRPr="00E46D9B">
        <w:rPr>
          <w:rFonts w:cstheme="minorHAnsi"/>
          <w:b/>
          <w:bCs/>
        </w:rPr>
        <w:t xml:space="preserve"> </w:t>
      </w:r>
      <w:r w:rsidRPr="00ED6EAE">
        <w:rPr>
          <w:rFonts w:cstheme="minorHAnsi"/>
          <w:b/>
          <w:bCs/>
          <w:i/>
          <w:iCs/>
        </w:rPr>
        <w:t xml:space="preserve">(uzupełniony treścią motywu 81 </w:t>
      </w:r>
      <w:r>
        <w:rPr>
          <w:rFonts w:cstheme="minorHAnsi"/>
          <w:b/>
          <w:bCs/>
          <w:i/>
          <w:iCs/>
          <w:color w:val="000000"/>
        </w:rPr>
        <w:t>RODO</w:t>
      </w:r>
      <w:r w:rsidRPr="00ED6EAE">
        <w:rPr>
          <w:rFonts w:cstheme="minorHAnsi"/>
          <w:b/>
          <w:bCs/>
          <w:i/>
          <w:iCs/>
        </w:rPr>
        <w:t>),</w:t>
      </w:r>
      <w:r w:rsidRPr="00E46D9B">
        <w:rPr>
          <w:rFonts w:cstheme="minorHAnsi"/>
          <w:b/>
          <w:bCs/>
        </w:rPr>
        <w:t xml:space="preserve"> zobowiązuje </w:t>
      </w:r>
      <w:r>
        <w:rPr>
          <w:rFonts w:cstheme="minorHAnsi"/>
          <w:b/>
          <w:bCs/>
        </w:rPr>
        <w:t>a</w:t>
      </w:r>
      <w:r w:rsidRPr="00E46D9B">
        <w:rPr>
          <w:rFonts w:cstheme="minorHAnsi"/>
          <w:b/>
          <w:bCs/>
        </w:rPr>
        <w:t xml:space="preserve">dministratora, do korzystania jedynie z takich </w:t>
      </w:r>
      <w:r>
        <w:rPr>
          <w:rFonts w:cstheme="minorHAnsi"/>
          <w:b/>
          <w:bCs/>
        </w:rPr>
        <w:t>p</w:t>
      </w:r>
      <w:r w:rsidRPr="00E46D9B">
        <w:rPr>
          <w:rFonts w:cstheme="minorHAnsi"/>
          <w:b/>
          <w:bCs/>
        </w:rPr>
        <w:t>odmiotów przetwarzających,</w:t>
      </w:r>
      <w:r w:rsidR="00E81879">
        <w:rPr>
          <w:rFonts w:cstheme="minorHAnsi"/>
          <w:b/>
          <w:bCs/>
        </w:rPr>
        <w:t xml:space="preserve"> </w:t>
      </w:r>
      <w:r w:rsidRPr="00E46D9B">
        <w:rPr>
          <w:rFonts w:cstheme="minorHAnsi"/>
          <w:b/>
          <w:bCs/>
        </w:rPr>
        <w:t>które</w:t>
      </w:r>
      <w:r w:rsidR="00E81879">
        <w:rPr>
          <w:rFonts w:cstheme="minorHAnsi"/>
          <w:b/>
          <w:bCs/>
        </w:rPr>
        <w:t xml:space="preserve"> </w:t>
      </w:r>
      <w:r w:rsidRPr="00E46D9B">
        <w:rPr>
          <w:rFonts w:cstheme="minorHAnsi"/>
          <w:b/>
          <w:bCs/>
        </w:rPr>
        <w:t>gwarantują wdrożenie odpowiednich środków technicznych</w:t>
      </w:r>
      <w:r>
        <w:rPr>
          <w:rFonts w:cstheme="minorHAnsi"/>
          <w:b/>
          <w:bCs/>
        </w:rPr>
        <w:t xml:space="preserve"> </w:t>
      </w:r>
      <w:r w:rsidRPr="00E46D9B">
        <w:rPr>
          <w:rFonts w:cstheme="minorHAnsi"/>
          <w:b/>
          <w:bCs/>
        </w:rPr>
        <w:t>i</w:t>
      </w:r>
      <w:r w:rsidR="00E81879">
        <w:rPr>
          <w:rFonts w:cstheme="minorHAnsi"/>
          <w:b/>
          <w:bCs/>
        </w:rPr>
        <w:t> </w:t>
      </w:r>
      <w:r w:rsidRPr="00E46D9B">
        <w:rPr>
          <w:rFonts w:cstheme="minorHAnsi"/>
          <w:b/>
          <w:bCs/>
        </w:rPr>
        <w:t xml:space="preserve">organizacyjnych, zapewniających, że przetwarzanie spełnia wymogi </w:t>
      </w:r>
      <w:r>
        <w:rPr>
          <w:rFonts w:cstheme="minorHAnsi"/>
          <w:b/>
          <w:bCs/>
          <w:color w:val="000000"/>
        </w:rPr>
        <w:t>RODO</w:t>
      </w:r>
      <w:r w:rsidRPr="00E46D9B">
        <w:rPr>
          <w:rFonts w:cstheme="minorHAnsi"/>
          <w:b/>
          <w:bCs/>
        </w:rPr>
        <w:t xml:space="preserve"> oraz chroni prawa osób, których dane są przetwarzane.</w:t>
      </w:r>
      <w:r w:rsidRPr="00704A44">
        <w:rPr>
          <w:rFonts w:cstheme="minorHAnsi"/>
        </w:rPr>
        <w:t xml:space="preserve"> W związku z powyższym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a</w:t>
      </w:r>
      <w:r w:rsidRPr="00E46D9B">
        <w:rPr>
          <w:rFonts w:cstheme="minorHAnsi"/>
          <w:b/>
          <w:bCs/>
        </w:rPr>
        <w:t>dministrator powinien przedsięwziąć środki pozwalające mu na</w:t>
      </w:r>
      <w:r w:rsidRPr="00704A44">
        <w:rPr>
          <w:rFonts w:cstheme="minorHAnsi"/>
        </w:rPr>
        <w:t xml:space="preserve"> </w:t>
      </w:r>
      <w:r w:rsidRPr="00E46D9B">
        <w:rPr>
          <w:rFonts w:cstheme="minorHAnsi"/>
          <w:b/>
          <w:bCs/>
        </w:rPr>
        <w:t xml:space="preserve">weryfikację </w:t>
      </w:r>
      <w:r>
        <w:rPr>
          <w:rFonts w:cstheme="minorHAnsi"/>
          <w:b/>
          <w:bCs/>
        </w:rPr>
        <w:t>p</w:t>
      </w:r>
      <w:r w:rsidRPr="00E46D9B">
        <w:rPr>
          <w:rFonts w:cstheme="minorHAnsi"/>
          <w:b/>
          <w:bCs/>
        </w:rPr>
        <w:t>odmiotu przetwarzającego</w:t>
      </w:r>
      <w:r w:rsidRPr="00704A44">
        <w:rPr>
          <w:rFonts w:cstheme="minorHAnsi"/>
        </w:rPr>
        <w:t>. Ze względu na</w:t>
      </w:r>
      <w:r>
        <w:rPr>
          <w:rFonts w:cstheme="minorHAnsi"/>
        </w:rPr>
        <w:t xml:space="preserve"> bezpieczeństwo danych osobowych i </w:t>
      </w:r>
      <w:r w:rsidRPr="00704A44">
        <w:rPr>
          <w:rFonts w:cstheme="minorHAnsi"/>
        </w:rPr>
        <w:t xml:space="preserve">administracyjne kary pieniężne, decyzja </w:t>
      </w:r>
      <w:r>
        <w:rPr>
          <w:rFonts w:cstheme="minorHAnsi"/>
        </w:rPr>
        <w:t>a</w:t>
      </w:r>
      <w:r w:rsidRPr="00704A44">
        <w:rPr>
          <w:rFonts w:cstheme="minorHAnsi"/>
        </w:rPr>
        <w:t>dministratora w zakresie</w:t>
      </w:r>
      <w:r>
        <w:rPr>
          <w:rFonts w:cstheme="minorHAnsi"/>
        </w:rPr>
        <w:t xml:space="preserve"> </w:t>
      </w:r>
      <w:r w:rsidRPr="00704A44">
        <w:rPr>
          <w:rFonts w:cstheme="minorHAnsi"/>
        </w:rPr>
        <w:t>wyboru</w:t>
      </w:r>
      <w:r>
        <w:rPr>
          <w:rFonts w:cstheme="minorHAnsi"/>
        </w:rPr>
        <w:t xml:space="preserve"> p</w:t>
      </w:r>
      <w:r w:rsidRPr="00704A44">
        <w:rPr>
          <w:rFonts w:cstheme="minorHAnsi"/>
        </w:rPr>
        <w:t>odmiotu</w:t>
      </w:r>
      <w:r>
        <w:rPr>
          <w:rFonts w:cstheme="minorHAnsi"/>
        </w:rPr>
        <w:t xml:space="preserve"> </w:t>
      </w:r>
      <w:r w:rsidRPr="00704A44">
        <w:rPr>
          <w:rFonts w:cstheme="minorHAnsi"/>
        </w:rPr>
        <w:t>przetwarzającego nie powinna być podejmowana pochopnie.</w:t>
      </w:r>
      <w:r>
        <w:rPr>
          <w:rFonts w:cstheme="minorHAnsi"/>
        </w:rPr>
        <w:t xml:space="preserve"> </w:t>
      </w:r>
      <w:r w:rsidRPr="009C3EA8">
        <w:rPr>
          <w:rFonts w:cstheme="minorHAnsi"/>
          <w:color w:val="000000"/>
        </w:rPr>
        <w:t>Pr</w:t>
      </w:r>
      <w:r>
        <w:rPr>
          <w:rFonts w:cstheme="minorHAnsi"/>
          <w:color w:val="000000"/>
        </w:rPr>
        <w:t>zepisy RODO</w:t>
      </w:r>
      <w:r w:rsidRPr="009C3EA8">
        <w:rPr>
          <w:rFonts w:cstheme="minorHAnsi"/>
          <w:color w:val="000000"/>
        </w:rPr>
        <w:t xml:space="preserve"> wskazują, że </w:t>
      </w:r>
      <w:r>
        <w:rPr>
          <w:rFonts w:cstheme="minorHAnsi"/>
          <w:color w:val="000000"/>
        </w:rPr>
        <w:t>p</w:t>
      </w:r>
      <w:r w:rsidRPr="009C3EA8">
        <w:rPr>
          <w:rFonts w:cstheme="minorHAnsi"/>
          <w:color w:val="000000"/>
        </w:rPr>
        <w:t>odmiot przetwarzający może wykazać,</w:t>
      </w:r>
      <w:r>
        <w:rPr>
          <w:rFonts w:cstheme="minorHAnsi"/>
          <w:color w:val="000000"/>
        </w:rPr>
        <w:t xml:space="preserve"> </w:t>
      </w:r>
      <w:r w:rsidRPr="009C3EA8">
        <w:rPr>
          <w:rFonts w:cstheme="minorHAnsi"/>
          <w:color w:val="000000"/>
        </w:rPr>
        <w:t>iż daje wystarczające gwarancje m.in. poprzez stosowanie odpowiedniego zatwierdzonego kodeksu postępowania albo poddał się procesowi certyfikacji i uzyskał</w:t>
      </w:r>
      <w:r>
        <w:rPr>
          <w:rFonts w:cstheme="minorHAnsi"/>
          <w:color w:val="000000"/>
        </w:rPr>
        <w:t xml:space="preserve"> stosowny </w:t>
      </w:r>
      <w:r w:rsidRPr="009C3EA8">
        <w:rPr>
          <w:rFonts w:cstheme="minorHAnsi"/>
          <w:color w:val="000000"/>
        </w:rPr>
        <w:t>certyfikat.</w:t>
      </w:r>
      <w:r>
        <w:rPr>
          <w:rFonts w:cstheme="minorHAnsi"/>
        </w:rPr>
        <w:t xml:space="preserve"> </w:t>
      </w:r>
      <w:r w:rsidRPr="00E46D9B">
        <w:rPr>
          <w:rFonts w:cstheme="minorHAnsi"/>
          <w:b/>
          <w:bCs/>
        </w:rPr>
        <w:t xml:space="preserve">Kolejną metodą weryfikacyjną, którą może zastosować </w:t>
      </w:r>
      <w:r>
        <w:rPr>
          <w:rFonts w:cstheme="minorHAnsi"/>
          <w:b/>
          <w:bCs/>
        </w:rPr>
        <w:t>a</w:t>
      </w:r>
      <w:r w:rsidRPr="00E46D9B">
        <w:rPr>
          <w:rFonts w:cstheme="minorHAnsi"/>
          <w:b/>
          <w:bCs/>
        </w:rPr>
        <w:t xml:space="preserve">dministrator jest przeprowadzenie audytu </w:t>
      </w:r>
      <w:r>
        <w:rPr>
          <w:rFonts w:cstheme="minorHAnsi"/>
          <w:b/>
          <w:bCs/>
        </w:rPr>
        <w:t>p</w:t>
      </w:r>
      <w:r w:rsidRPr="00E46D9B">
        <w:rPr>
          <w:rFonts w:cstheme="minorHAnsi"/>
          <w:b/>
          <w:bCs/>
        </w:rPr>
        <w:t>odmiotu przetwarzającego lub żądanie wypełnienia formularza - listy kontrolnej pozwalającej na jego sprawdzenie.</w:t>
      </w:r>
      <w:r w:rsidRPr="00C9517E">
        <w:rPr>
          <w:rFonts w:cstheme="minorHAnsi"/>
        </w:rPr>
        <w:t xml:space="preserve"> Lista kontrolna, ankieta dla </w:t>
      </w:r>
      <w:r>
        <w:rPr>
          <w:rFonts w:cstheme="minorHAnsi"/>
        </w:rPr>
        <w:t>p</w:t>
      </w:r>
      <w:r w:rsidRPr="00C9517E">
        <w:rPr>
          <w:rFonts w:cstheme="minorHAnsi"/>
        </w:rPr>
        <w:t xml:space="preserve">odmiotu przetwarzającego </w:t>
      </w:r>
      <w:r w:rsidRPr="003D6D55">
        <w:rPr>
          <w:rFonts w:cstheme="minorHAnsi"/>
          <w:i/>
          <w:iCs/>
        </w:rPr>
        <w:t>(procesora)</w:t>
      </w:r>
      <w:r w:rsidRPr="00C9517E">
        <w:rPr>
          <w:rFonts w:cstheme="minorHAnsi"/>
        </w:rPr>
        <w:t xml:space="preserve"> służy weryfikacji </w:t>
      </w:r>
      <w:r>
        <w:rPr>
          <w:rFonts w:cstheme="minorHAnsi"/>
        </w:rPr>
        <w:t>p</w:t>
      </w:r>
      <w:r w:rsidRPr="00C9517E">
        <w:rPr>
          <w:rFonts w:cstheme="minorHAnsi"/>
        </w:rPr>
        <w:t xml:space="preserve">odmiotu, któremu </w:t>
      </w:r>
      <w:r>
        <w:rPr>
          <w:rFonts w:cstheme="minorHAnsi"/>
        </w:rPr>
        <w:t>a</w:t>
      </w:r>
      <w:r w:rsidRPr="00C9517E">
        <w:rPr>
          <w:rFonts w:cstheme="minorHAnsi"/>
        </w:rPr>
        <w:t xml:space="preserve">dministrator planuje powierzyć dane osobowe do przetwarzania, pod kątem stosowanych przez niego środków technicznych i organizacyjnych mających zapewnić zgodność z przepisami </w:t>
      </w:r>
      <w:r>
        <w:rPr>
          <w:rFonts w:cstheme="minorHAnsi"/>
        </w:rPr>
        <w:t>RODO</w:t>
      </w:r>
      <w:r w:rsidRPr="00C9517E">
        <w:rPr>
          <w:rFonts w:cstheme="minorHAnsi"/>
        </w:rPr>
        <w:t xml:space="preserve">. </w:t>
      </w:r>
      <w:r>
        <w:rPr>
          <w:rFonts w:cstheme="minorHAnsi"/>
        </w:rPr>
        <w:t>L</w:t>
      </w:r>
      <w:r w:rsidRPr="00F10BB6">
        <w:rPr>
          <w:rFonts w:cstheme="minorHAnsi"/>
        </w:rPr>
        <w:t xml:space="preserve">ista kontrolna </w:t>
      </w:r>
      <w:r>
        <w:rPr>
          <w:rFonts w:cstheme="minorHAnsi"/>
        </w:rPr>
        <w:t xml:space="preserve">zawiera </w:t>
      </w:r>
      <w:r w:rsidRPr="00F10BB6">
        <w:rPr>
          <w:rFonts w:cstheme="minorHAnsi"/>
        </w:rPr>
        <w:t>miejsc</w:t>
      </w:r>
      <w:r>
        <w:rPr>
          <w:rFonts w:cstheme="minorHAnsi"/>
        </w:rPr>
        <w:t xml:space="preserve">a </w:t>
      </w:r>
      <w:r w:rsidRPr="003D6D55">
        <w:rPr>
          <w:rFonts w:cstheme="minorHAnsi"/>
          <w:i/>
          <w:iCs/>
        </w:rPr>
        <w:t>(kolumna „odpowiedź”)</w:t>
      </w:r>
      <w:r>
        <w:rPr>
          <w:rFonts w:cstheme="minorHAnsi"/>
        </w:rPr>
        <w:t xml:space="preserve"> </w:t>
      </w:r>
      <w:r w:rsidRPr="00F10BB6">
        <w:rPr>
          <w:rFonts w:cstheme="minorHAnsi"/>
        </w:rPr>
        <w:t>w</w:t>
      </w:r>
      <w:r w:rsidR="00DC0201">
        <w:rPr>
          <w:rFonts w:cstheme="minorHAnsi"/>
        </w:rPr>
        <w:t> </w:t>
      </w:r>
      <w:r w:rsidRPr="00F10BB6">
        <w:rPr>
          <w:rFonts w:cstheme="minorHAnsi"/>
        </w:rPr>
        <w:t xml:space="preserve">którym </w:t>
      </w:r>
      <w:r>
        <w:rPr>
          <w:rFonts w:cstheme="minorHAnsi"/>
        </w:rPr>
        <w:t>p</w:t>
      </w:r>
      <w:r w:rsidRPr="00F10BB6">
        <w:rPr>
          <w:rFonts w:cstheme="minorHAnsi"/>
        </w:rPr>
        <w:t>odmiot przetwarzający</w:t>
      </w:r>
      <w:r>
        <w:rPr>
          <w:rFonts w:cstheme="minorHAnsi"/>
        </w:rPr>
        <w:t xml:space="preserve"> </w:t>
      </w:r>
      <w:r w:rsidRPr="003D6D55">
        <w:rPr>
          <w:rFonts w:cstheme="minorHAnsi"/>
          <w:i/>
          <w:iCs/>
        </w:rPr>
        <w:t>(procesor)</w:t>
      </w:r>
      <w:r w:rsidRPr="00F10BB6">
        <w:rPr>
          <w:rFonts w:cstheme="minorHAnsi"/>
        </w:rPr>
        <w:t xml:space="preserve"> w sposób skrupulatny ustosunk</w:t>
      </w:r>
      <w:r>
        <w:rPr>
          <w:rFonts w:cstheme="minorHAnsi"/>
        </w:rPr>
        <w:t>owuje</w:t>
      </w:r>
      <w:r w:rsidRPr="00F10BB6">
        <w:rPr>
          <w:rFonts w:cstheme="minorHAnsi"/>
        </w:rPr>
        <w:t xml:space="preserve"> się do zawartych w dokumencie pytań </w:t>
      </w:r>
      <w:r>
        <w:rPr>
          <w:rFonts w:cstheme="minorHAnsi"/>
        </w:rPr>
        <w:t>a</w:t>
      </w:r>
      <w:r w:rsidRPr="00F10BB6">
        <w:rPr>
          <w:rFonts w:cstheme="minorHAnsi"/>
        </w:rPr>
        <w:t xml:space="preserve">dministratora. </w:t>
      </w:r>
      <w:r>
        <w:rPr>
          <w:rFonts w:cstheme="minorHAnsi"/>
        </w:rPr>
        <w:t>A</w:t>
      </w:r>
      <w:r w:rsidRPr="00F10BB6">
        <w:rPr>
          <w:rFonts w:cstheme="minorHAnsi"/>
        </w:rPr>
        <w:t>dministrator</w:t>
      </w:r>
      <w:r>
        <w:rPr>
          <w:rFonts w:cstheme="minorHAnsi"/>
        </w:rPr>
        <w:t xml:space="preserve"> w liście kontrolnej w kolumnie „poziom zgodności” </w:t>
      </w:r>
      <w:r w:rsidRPr="00F10BB6">
        <w:rPr>
          <w:rFonts w:cstheme="minorHAnsi"/>
        </w:rPr>
        <w:t>dokon</w:t>
      </w:r>
      <w:r>
        <w:rPr>
          <w:rFonts w:cstheme="minorHAnsi"/>
        </w:rPr>
        <w:t>uje</w:t>
      </w:r>
      <w:r w:rsidRPr="00F10BB6">
        <w:rPr>
          <w:rFonts w:cstheme="minorHAnsi"/>
        </w:rPr>
        <w:t xml:space="preserve"> oceny poszczególnych środków zapewniających bezpieczeństwo przetwarzania danych według ustalonych kryteriów</w:t>
      </w:r>
      <w:r>
        <w:rPr>
          <w:rFonts w:cstheme="minorHAnsi"/>
        </w:rPr>
        <w:t xml:space="preserve"> </w:t>
      </w:r>
      <w:r w:rsidRPr="003D6D55">
        <w:rPr>
          <w:rFonts w:cstheme="minorHAnsi"/>
          <w:i/>
          <w:iCs/>
        </w:rPr>
        <w:t>(zgodność / częściowa zgodność / niezgodność)</w:t>
      </w:r>
      <w:r>
        <w:rPr>
          <w:rFonts w:cstheme="minorHAnsi"/>
        </w:rPr>
        <w:t xml:space="preserve"> </w:t>
      </w:r>
      <w:r w:rsidRPr="00F10BB6">
        <w:rPr>
          <w:rFonts w:cstheme="minorHAnsi"/>
        </w:rPr>
        <w:t xml:space="preserve">przyjętych w </w:t>
      </w:r>
      <w:r>
        <w:rPr>
          <w:rFonts w:cstheme="minorHAnsi"/>
        </w:rPr>
        <w:t>liście kontrolnej, ankiecie dla p</w:t>
      </w:r>
      <w:r w:rsidRPr="00F10BB6">
        <w:rPr>
          <w:rFonts w:cstheme="minorHAnsi"/>
        </w:rPr>
        <w:t>odmiotu przetwarzającego</w:t>
      </w:r>
      <w:r>
        <w:rPr>
          <w:rFonts w:cstheme="minorHAnsi"/>
        </w:rPr>
        <w:t>.</w:t>
      </w:r>
    </w:p>
    <w:p w14:paraId="27A4D2A0" w14:textId="77777777" w:rsidR="002762E0" w:rsidRDefault="002762E0" w:rsidP="002762E0">
      <w:pPr>
        <w:spacing w:after="0"/>
        <w:jc w:val="both"/>
        <w:rPr>
          <w:rFonts w:cstheme="minorHAnsi"/>
        </w:rPr>
      </w:pPr>
    </w:p>
    <w:p w14:paraId="79311246" w14:textId="04196CD6" w:rsidR="002762E0" w:rsidRPr="00B045D4" w:rsidRDefault="002762E0" w:rsidP="002762E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Pr="00B045D4">
        <w:rPr>
          <w:rFonts w:cstheme="minorHAnsi"/>
          <w:b/>
          <w:bCs/>
        </w:rPr>
        <w:t>Administrator</w:t>
      </w:r>
      <w:r>
        <w:rPr>
          <w:rFonts w:cstheme="minorHAnsi"/>
          <w:b/>
          <w:bCs/>
        </w:rPr>
        <w:t xml:space="preserve"> - </w:t>
      </w:r>
      <w:proofErr w:type="spellStart"/>
      <w:r w:rsidR="00FC5F25" w:rsidRPr="00C73D93">
        <w:rPr>
          <w:rFonts w:cstheme="minorHAnsi"/>
          <w:b/>
          <w:bCs/>
        </w:rPr>
        <w:t>OKFiR</w:t>
      </w:r>
      <w:proofErr w:type="spellEnd"/>
      <w:r w:rsidR="00FC5F25" w:rsidRPr="00C73D93">
        <w:rPr>
          <w:rFonts w:cstheme="minorHAnsi"/>
          <w:b/>
          <w:bCs/>
        </w:rPr>
        <w:t xml:space="preserve"> Śmigiel</w:t>
      </w:r>
      <w:r w:rsidRPr="00C73D93">
        <w:rPr>
          <w:rFonts w:cstheme="minorHAnsi"/>
        </w:rPr>
        <w:t xml:space="preserve"> </w:t>
      </w:r>
      <w:r w:rsidRPr="00B045D4">
        <w:rPr>
          <w:rFonts w:cstheme="minorHAnsi"/>
          <w:b/>
          <w:bCs/>
        </w:rPr>
        <w:t>przyj</w:t>
      </w:r>
      <w:r w:rsidR="00FC5F25">
        <w:rPr>
          <w:rFonts w:cstheme="minorHAnsi"/>
          <w:b/>
          <w:bCs/>
        </w:rPr>
        <w:t>ął</w:t>
      </w:r>
      <w:r w:rsidRPr="00B045D4">
        <w:rPr>
          <w:rFonts w:cstheme="minorHAnsi"/>
          <w:b/>
          <w:bCs/>
        </w:rPr>
        <w:t xml:space="preserve"> następujące kryteria określające możliwość współpracy z</w:t>
      </w:r>
      <w:r w:rsidR="00977177">
        <w:rPr>
          <w:rFonts w:cstheme="minorHAnsi"/>
          <w:b/>
          <w:bCs/>
        </w:rPr>
        <w:t> </w:t>
      </w:r>
      <w:r w:rsidRPr="00B045D4">
        <w:rPr>
          <w:rFonts w:cstheme="minorHAnsi"/>
          <w:b/>
          <w:bCs/>
        </w:rPr>
        <w:t xml:space="preserve">weryfikowanym </w:t>
      </w:r>
      <w:r>
        <w:rPr>
          <w:rFonts w:cstheme="minorHAnsi"/>
          <w:b/>
          <w:bCs/>
        </w:rPr>
        <w:t>p</w:t>
      </w:r>
      <w:r w:rsidRPr="00B045D4">
        <w:rPr>
          <w:rFonts w:cstheme="minorHAnsi"/>
          <w:b/>
          <w:bCs/>
        </w:rPr>
        <w:t>odmiotem przetwarzającym:</w:t>
      </w:r>
    </w:p>
    <w:p w14:paraId="6A96F293" w14:textId="77777777" w:rsidR="002762E0" w:rsidRDefault="002762E0" w:rsidP="002762E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</w:rPr>
      </w:pPr>
      <w:r w:rsidRPr="00B045D4">
        <w:rPr>
          <w:rFonts w:cstheme="minorHAnsi"/>
          <w:b/>
          <w:bCs/>
        </w:rPr>
        <w:t>spełnienie przyjętych kryteriów na poziomie</w:t>
      </w:r>
      <w:r>
        <w:rPr>
          <w:rFonts w:cstheme="minorHAnsi"/>
          <w:b/>
          <w:bCs/>
        </w:rPr>
        <w:t xml:space="preserve"> </w:t>
      </w:r>
      <w:r w:rsidRPr="00B045D4">
        <w:rPr>
          <w:rFonts w:cstheme="minorHAnsi"/>
          <w:b/>
          <w:bCs/>
        </w:rPr>
        <w:t>80%</w:t>
      </w:r>
      <w:r>
        <w:rPr>
          <w:rFonts w:cstheme="minorHAnsi"/>
          <w:b/>
          <w:bCs/>
        </w:rPr>
        <w:t xml:space="preserve"> i więcej</w:t>
      </w:r>
      <w:r w:rsidRPr="00B045D4">
        <w:rPr>
          <w:rFonts w:cstheme="minorHAnsi"/>
        </w:rPr>
        <w:t xml:space="preserve"> - </w:t>
      </w:r>
      <w:r>
        <w:rPr>
          <w:rFonts w:cstheme="minorHAnsi"/>
        </w:rPr>
        <w:t>p</w:t>
      </w:r>
      <w:r w:rsidRPr="00B045D4">
        <w:rPr>
          <w:rFonts w:cstheme="minorHAnsi"/>
        </w:rPr>
        <w:t xml:space="preserve">odmiot daje gwarancje wdrożenia odpowiednich środków zapewniających spełnienie wymogów </w:t>
      </w:r>
      <w:r>
        <w:rPr>
          <w:rFonts w:cstheme="minorHAnsi"/>
          <w:color w:val="000000"/>
        </w:rPr>
        <w:t>RODO</w:t>
      </w:r>
      <w:r w:rsidRPr="00B045D4">
        <w:rPr>
          <w:rFonts w:cstheme="minorHAnsi"/>
        </w:rPr>
        <w:t xml:space="preserve"> i bezpieczeństwa praw</w:t>
      </w:r>
      <w:r>
        <w:rPr>
          <w:rFonts w:cstheme="minorHAnsi"/>
        </w:rPr>
        <w:t xml:space="preserve"> </w:t>
      </w:r>
      <w:r w:rsidRPr="00B045D4">
        <w:rPr>
          <w:rFonts w:cstheme="minorHAnsi"/>
        </w:rPr>
        <w:t>osób, których dane dotyczą</w:t>
      </w:r>
      <w:r>
        <w:rPr>
          <w:rFonts w:cstheme="minorHAnsi"/>
        </w:rPr>
        <w:t xml:space="preserve"> - </w:t>
      </w:r>
      <w:r>
        <w:rPr>
          <w:rFonts w:cstheme="minorHAnsi"/>
          <w:b/>
          <w:bCs/>
        </w:rPr>
        <w:t>a</w:t>
      </w:r>
      <w:r w:rsidRPr="00C71415">
        <w:rPr>
          <w:rFonts w:cstheme="minorHAnsi"/>
          <w:b/>
          <w:bCs/>
        </w:rPr>
        <w:t>dministrator może rozważyć zawarcie umowy powierzenia przetwarzania danych osobowych</w:t>
      </w:r>
      <w:r>
        <w:rPr>
          <w:rFonts w:cstheme="minorHAnsi"/>
          <w:b/>
          <w:bCs/>
        </w:rPr>
        <w:t>;</w:t>
      </w:r>
    </w:p>
    <w:p w14:paraId="3BE4E804" w14:textId="77777777" w:rsidR="002762E0" w:rsidRDefault="002762E0" w:rsidP="002762E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</w:rPr>
      </w:pPr>
      <w:r w:rsidRPr="00B045D4">
        <w:rPr>
          <w:rFonts w:cstheme="minorHAnsi"/>
          <w:b/>
          <w:bCs/>
        </w:rPr>
        <w:t>spełnienie przyjętych kryteriów na poziomie od 5</w:t>
      </w:r>
      <w:r>
        <w:rPr>
          <w:rFonts w:cstheme="minorHAnsi"/>
          <w:b/>
          <w:bCs/>
        </w:rPr>
        <w:t>0</w:t>
      </w:r>
      <w:r w:rsidRPr="00B045D4">
        <w:rPr>
          <w:rFonts w:cstheme="minorHAnsi"/>
          <w:b/>
          <w:bCs/>
        </w:rPr>
        <w:t>% do 79%</w:t>
      </w:r>
      <w:r w:rsidRPr="00B045D4">
        <w:rPr>
          <w:rFonts w:cstheme="minorHAnsi"/>
        </w:rPr>
        <w:t xml:space="preserve"> - </w:t>
      </w:r>
      <w:r>
        <w:rPr>
          <w:rFonts w:cstheme="minorHAnsi"/>
        </w:rPr>
        <w:t>p</w:t>
      </w:r>
      <w:r w:rsidRPr="00B045D4">
        <w:rPr>
          <w:rFonts w:cstheme="minorHAnsi"/>
        </w:rPr>
        <w:t xml:space="preserve">odmiot przetwarzający powinien wprowadzić </w:t>
      </w:r>
      <w:r>
        <w:rPr>
          <w:rFonts w:cstheme="minorHAnsi"/>
        </w:rPr>
        <w:t>konieczne</w:t>
      </w:r>
      <w:r w:rsidRPr="00B045D4">
        <w:rPr>
          <w:rFonts w:cstheme="minorHAnsi"/>
        </w:rPr>
        <w:t xml:space="preserve"> zmiany w stosowanych środkach technicznych i organizacyjnych według wskazań </w:t>
      </w:r>
      <w:r>
        <w:rPr>
          <w:rFonts w:cstheme="minorHAnsi"/>
        </w:rPr>
        <w:t>a</w:t>
      </w:r>
      <w:r w:rsidRPr="00B045D4">
        <w:rPr>
          <w:rFonts w:cstheme="minorHAnsi"/>
        </w:rPr>
        <w:t>dministratora</w:t>
      </w:r>
      <w:r>
        <w:rPr>
          <w:rFonts w:cstheme="minorHAnsi"/>
        </w:rPr>
        <w:t xml:space="preserve"> - </w:t>
      </w:r>
      <w:r>
        <w:rPr>
          <w:rFonts w:cstheme="minorHAnsi"/>
          <w:b/>
          <w:bCs/>
        </w:rPr>
        <w:t>a</w:t>
      </w:r>
      <w:r w:rsidRPr="00C71415">
        <w:rPr>
          <w:rFonts w:cstheme="minorHAnsi"/>
          <w:b/>
          <w:bCs/>
        </w:rPr>
        <w:t>dministrator</w:t>
      </w:r>
      <w:r>
        <w:rPr>
          <w:rFonts w:cstheme="minorHAnsi"/>
          <w:b/>
          <w:bCs/>
        </w:rPr>
        <w:t xml:space="preserve"> po zweryfikowaniu dokonanych przez podmiot </w:t>
      </w:r>
      <w:r>
        <w:rPr>
          <w:rFonts w:cstheme="minorHAnsi"/>
          <w:b/>
          <w:bCs/>
        </w:rPr>
        <w:lastRenderedPageBreak/>
        <w:t xml:space="preserve">przetwarzający koniecznych zmian może </w:t>
      </w:r>
      <w:r w:rsidRPr="00C71415">
        <w:rPr>
          <w:rFonts w:cstheme="minorHAnsi"/>
          <w:b/>
          <w:bCs/>
        </w:rPr>
        <w:t>rozważyć zawarcie umowy powierzenia przetwarzania danych osobowych</w:t>
      </w:r>
      <w:r>
        <w:rPr>
          <w:rFonts w:cstheme="minorHAnsi"/>
          <w:b/>
          <w:bCs/>
        </w:rPr>
        <w:t>;</w:t>
      </w:r>
    </w:p>
    <w:p w14:paraId="57A5A988" w14:textId="48E550AB" w:rsidR="002762E0" w:rsidRPr="00C71415" w:rsidRDefault="002762E0" w:rsidP="002762E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</w:rPr>
      </w:pPr>
      <w:r w:rsidRPr="00B045D4">
        <w:rPr>
          <w:rFonts w:cstheme="minorHAnsi"/>
          <w:b/>
          <w:bCs/>
        </w:rPr>
        <w:t>spełnienie przyjętych kryteriów na poziomie</w:t>
      </w:r>
      <w:r>
        <w:rPr>
          <w:rFonts w:cstheme="minorHAnsi"/>
          <w:b/>
          <w:bCs/>
        </w:rPr>
        <w:t xml:space="preserve"> 49</w:t>
      </w:r>
      <w:r w:rsidRPr="00B045D4">
        <w:rPr>
          <w:rFonts w:cstheme="minorHAnsi"/>
          <w:b/>
          <w:bCs/>
        </w:rPr>
        <w:t>%</w:t>
      </w:r>
      <w:r w:rsidRPr="00B045D4">
        <w:rPr>
          <w:rFonts w:cstheme="minorHAnsi"/>
        </w:rPr>
        <w:t xml:space="preserve"> </w:t>
      </w:r>
      <w:r w:rsidRPr="005647B1">
        <w:rPr>
          <w:rFonts w:cstheme="minorHAnsi"/>
          <w:b/>
          <w:bCs/>
        </w:rPr>
        <w:t>i mniej</w:t>
      </w:r>
      <w:r>
        <w:rPr>
          <w:rFonts w:cstheme="minorHAnsi"/>
        </w:rPr>
        <w:t xml:space="preserve"> </w:t>
      </w:r>
      <w:r w:rsidRPr="00B045D4">
        <w:rPr>
          <w:rFonts w:cstheme="minorHAnsi"/>
        </w:rPr>
        <w:t xml:space="preserve">- </w:t>
      </w:r>
      <w:r>
        <w:rPr>
          <w:rFonts w:cstheme="minorHAnsi"/>
        </w:rPr>
        <w:t>p</w:t>
      </w:r>
      <w:r w:rsidRPr="00B045D4">
        <w:rPr>
          <w:rFonts w:cstheme="minorHAnsi"/>
        </w:rPr>
        <w:t xml:space="preserve">odmiot przetwarzający nie daje wystarczającej gwarancji stosowania środków zapewniających spełnienie wymogów </w:t>
      </w:r>
      <w:r>
        <w:rPr>
          <w:rFonts w:cstheme="minorHAnsi"/>
          <w:color w:val="000000"/>
        </w:rPr>
        <w:t xml:space="preserve">RODO </w:t>
      </w:r>
      <w:r w:rsidRPr="00B045D4">
        <w:rPr>
          <w:rFonts w:cstheme="minorHAnsi"/>
        </w:rPr>
        <w:t>i</w:t>
      </w:r>
      <w:r w:rsidR="00DC0201">
        <w:rPr>
          <w:rFonts w:cstheme="minorHAnsi"/>
        </w:rPr>
        <w:t> </w:t>
      </w:r>
      <w:r w:rsidRPr="00B045D4">
        <w:rPr>
          <w:rFonts w:cstheme="minorHAnsi"/>
        </w:rPr>
        <w:t>bezpieczeństw</w:t>
      </w:r>
      <w:r>
        <w:rPr>
          <w:rFonts w:cstheme="minorHAnsi"/>
        </w:rPr>
        <w:t>a</w:t>
      </w:r>
      <w:r w:rsidRPr="00B045D4">
        <w:rPr>
          <w:rFonts w:cstheme="minorHAnsi"/>
        </w:rPr>
        <w:t xml:space="preserve"> praw</w:t>
      </w:r>
      <w:r>
        <w:rPr>
          <w:rFonts w:cstheme="minorHAnsi"/>
        </w:rPr>
        <w:t xml:space="preserve"> </w:t>
      </w:r>
      <w:r w:rsidRPr="00B045D4">
        <w:rPr>
          <w:rFonts w:cstheme="minorHAnsi"/>
        </w:rPr>
        <w:t>osób, których dane dotyczą</w:t>
      </w:r>
      <w:r>
        <w:rPr>
          <w:rFonts w:cstheme="minorHAnsi"/>
        </w:rPr>
        <w:t xml:space="preserve"> - </w:t>
      </w:r>
      <w:r>
        <w:rPr>
          <w:rFonts w:cstheme="minorHAnsi"/>
          <w:b/>
          <w:bCs/>
        </w:rPr>
        <w:t>a</w:t>
      </w:r>
      <w:r w:rsidRPr="00C71415">
        <w:rPr>
          <w:rFonts w:cstheme="minorHAnsi"/>
          <w:b/>
          <w:bCs/>
        </w:rPr>
        <w:t xml:space="preserve">dministrator </w:t>
      </w:r>
      <w:r>
        <w:rPr>
          <w:rFonts w:cstheme="minorHAnsi"/>
          <w:b/>
          <w:bCs/>
        </w:rPr>
        <w:t>nie powinien zawierać</w:t>
      </w:r>
      <w:r w:rsidRPr="00C7141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z takim podmiotem </w:t>
      </w:r>
      <w:r w:rsidRPr="00C71415">
        <w:rPr>
          <w:rFonts w:cstheme="minorHAnsi"/>
          <w:b/>
          <w:bCs/>
        </w:rPr>
        <w:t>umowy powierzenia przetwarzania danych osobowych</w:t>
      </w:r>
      <w:r>
        <w:rPr>
          <w:rFonts w:cstheme="minorHAnsi"/>
          <w:b/>
          <w:bCs/>
        </w:rPr>
        <w:t>.</w:t>
      </w:r>
    </w:p>
    <w:p w14:paraId="0965BC92" w14:textId="77777777" w:rsidR="002762E0" w:rsidRPr="00D226AB" w:rsidRDefault="002762E0" w:rsidP="002762E0">
      <w:pPr>
        <w:spacing w:after="0"/>
        <w:jc w:val="both"/>
        <w:rPr>
          <w:rFonts w:cstheme="minorHAnsi"/>
          <w:i/>
          <w:iCs/>
        </w:rPr>
      </w:pPr>
      <w:r w:rsidRPr="00C50931">
        <w:rPr>
          <w:rFonts w:cstheme="minorHAnsi"/>
          <w:i/>
          <w:iCs/>
          <w:u w:val="single"/>
        </w:rPr>
        <w:t>Wyżej przedstawione kryteria są instrumentem pomocniczym w procesie podejmowania decyzji dotyczącej powierzenia przetwarzania danych osobowych. Administrator dokonuje całościowej analizy uwzględniając wagę poszczególnych środków technicznych i organizacyjnych ujętych w liście kontrolnej jak i w całym procesie weryfikacyjnym podmiotu przetwarzającego.</w:t>
      </w:r>
      <w:r w:rsidRPr="00D226AB">
        <w:rPr>
          <w:rFonts w:cstheme="minorHAnsi"/>
          <w:i/>
          <w:iCs/>
        </w:rPr>
        <w:t xml:space="preserve"> </w:t>
      </w:r>
      <w:r w:rsidRPr="00D226AB">
        <w:rPr>
          <w:rFonts w:cstheme="minorHAnsi"/>
          <w:b/>
          <w:bCs/>
          <w:i/>
          <w:iCs/>
        </w:rPr>
        <w:t xml:space="preserve">Administrator powinien korzystać jedynie z takich podmiotów przetwarzających, które gwarantują wdrożenie odpowiednich środków technicznych i organizacyjnych, zapewniających, że przetwarzanie spełnia wymogi </w:t>
      </w:r>
      <w:r>
        <w:rPr>
          <w:rFonts w:cstheme="minorHAnsi"/>
          <w:b/>
          <w:bCs/>
          <w:i/>
          <w:iCs/>
        </w:rPr>
        <w:t>RODO</w:t>
      </w:r>
      <w:r w:rsidRPr="00D226AB">
        <w:rPr>
          <w:rFonts w:cstheme="minorHAnsi"/>
          <w:b/>
          <w:bCs/>
          <w:i/>
          <w:iCs/>
        </w:rPr>
        <w:t xml:space="preserve"> oraz chroni prawa osób, których dane są przetwarzane.</w:t>
      </w:r>
    </w:p>
    <w:p w14:paraId="1EFFF1AD" w14:textId="7C5790D0" w:rsidR="002762E0" w:rsidRPr="00731EE8" w:rsidRDefault="002762E0" w:rsidP="002762E0">
      <w:pPr>
        <w:spacing w:after="0"/>
        <w:jc w:val="both"/>
        <w:rPr>
          <w:rFonts w:cstheme="minorHAnsi"/>
          <w:u w:val="single"/>
        </w:rPr>
      </w:pPr>
      <w:r w:rsidRPr="004C7D3D">
        <w:rPr>
          <w:rFonts w:cstheme="minorHAnsi"/>
        </w:rPr>
        <w:t>Wypełniona lista kontrolna służy jako załącznik do umowy powierzenia przetwarzania danych, będąc</w:t>
      </w:r>
      <w:r>
        <w:rPr>
          <w:rFonts w:cstheme="minorHAnsi"/>
        </w:rPr>
        <w:t xml:space="preserve"> </w:t>
      </w:r>
      <w:r w:rsidRPr="004C7D3D">
        <w:rPr>
          <w:rFonts w:cstheme="minorHAnsi"/>
        </w:rPr>
        <w:t xml:space="preserve">jednocześnie dowodem stosowanych przez </w:t>
      </w:r>
      <w:r>
        <w:rPr>
          <w:rFonts w:cstheme="minorHAnsi"/>
        </w:rPr>
        <w:t>p</w:t>
      </w:r>
      <w:r w:rsidRPr="004C7D3D">
        <w:rPr>
          <w:rFonts w:cstheme="minorHAnsi"/>
        </w:rPr>
        <w:t xml:space="preserve">odmiot przetwarzający środków zapewniających zgodność przetwarzania z przepisami </w:t>
      </w:r>
      <w:r>
        <w:rPr>
          <w:rFonts w:cstheme="minorHAnsi"/>
        </w:rPr>
        <w:t>RODO</w:t>
      </w:r>
      <w:r w:rsidRPr="004C7D3D">
        <w:rPr>
          <w:rFonts w:cstheme="minorHAnsi"/>
        </w:rPr>
        <w:t xml:space="preserve"> oraz bezpieczeństwa przetwarzanych danych. Rozwiązanie takie jest właściwsze, w porównaniu do postanowień umownych, w </w:t>
      </w:r>
      <w:r w:rsidR="00E81879" w:rsidRPr="004C7D3D">
        <w:rPr>
          <w:rFonts w:cstheme="minorHAnsi"/>
        </w:rPr>
        <w:t>ramach,</w:t>
      </w:r>
      <w:r w:rsidRPr="004C7D3D">
        <w:rPr>
          <w:rFonts w:cstheme="minorHAnsi"/>
        </w:rPr>
        <w:t xml:space="preserve"> których </w:t>
      </w:r>
      <w:r>
        <w:rPr>
          <w:rFonts w:cstheme="minorHAnsi"/>
        </w:rPr>
        <w:t>p</w:t>
      </w:r>
      <w:r w:rsidRPr="004C7D3D">
        <w:rPr>
          <w:rFonts w:cstheme="minorHAnsi"/>
        </w:rPr>
        <w:t>odmiot przetwarzający zobowiązuje się jedynie do stosowania odpowiednich środków.</w:t>
      </w:r>
    </w:p>
    <w:p w14:paraId="5BE73C02" w14:textId="77777777" w:rsidR="002762E0" w:rsidRPr="004C7D3D" w:rsidRDefault="002762E0" w:rsidP="002762E0">
      <w:pPr>
        <w:spacing w:after="0"/>
        <w:jc w:val="both"/>
        <w:rPr>
          <w:rFonts w:cstheme="minorHAnsi"/>
        </w:rPr>
      </w:pPr>
    </w:p>
    <w:p w14:paraId="50F6017A" w14:textId="77777777" w:rsidR="002762E0" w:rsidRPr="006D43A9" w:rsidRDefault="002762E0" w:rsidP="002762E0">
      <w:pPr>
        <w:pStyle w:val="Akapitzlist"/>
        <w:numPr>
          <w:ilvl w:val="0"/>
          <w:numId w:val="28"/>
        </w:numPr>
        <w:spacing w:before="100" w:after="75" w:line="276" w:lineRule="auto"/>
        <w:jc w:val="both"/>
        <w:rPr>
          <w:rFonts w:cstheme="minorHAnsi"/>
          <w:b/>
        </w:rPr>
      </w:pPr>
      <w:r w:rsidRPr="006D43A9">
        <w:rPr>
          <w:rFonts w:cstheme="minorHAnsi"/>
          <w:b/>
          <w:color w:val="000000"/>
        </w:rPr>
        <w:t>Niedopuszczalność powierzenia przetwarzania danych</w:t>
      </w:r>
    </w:p>
    <w:p w14:paraId="08A37C9E" w14:textId="77777777" w:rsidR="002762E0" w:rsidRPr="000E2F7B" w:rsidRDefault="002762E0" w:rsidP="002762E0">
      <w:pPr>
        <w:spacing w:after="0"/>
        <w:jc w:val="both"/>
        <w:rPr>
          <w:rFonts w:cstheme="minorHAnsi"/>
        </w:rPr>
      </w:pPr>
      <w:r w:rsidRPr="004C7D3D">
        <w:rPr>
          <w:rFonts w:cstheme="minorHAnsi"/>
          <w:b/>
          <w:bCs/>
          <w:color w:val="000000"/>
        </w:rPr>
        <w:t xml:space="preserve">W przypadku gdy </w:t>
      </w:r>
      <w:r>
        <w:rPr>
          <w:rFonts w:cstheme="minorHAnsi"/>
          <w:b/>
          <w:bCs/>
          <w:color w:val="000000"/>
        </w:rPr>
        <w:t>p</w:t>
      </w:r>
      <w:r w:rsidRPr="004C7D3D">
        <w:rPr>
          <w:rFonts w:cstheme="minorHAnsi"/>
          <w:b/>
          <w:bCs/>
          <w:color w:val="000000"/>
        </w:rPr>
        <w:t xml:space="preserve">odmiot, któremu </w:t>
      </w:r>
      <w:r>
        <w:rPr>
          <w:rFonts w:cstheme="minorHAnsi"/>
          <w:b/>
          <w:bCs/>
          <w:color w:val="000000"/>
        </w:rPr>
        <w:t>a</w:t>
      </w:r>
      <w:r w:rsidRPr="004C7D3D">
        <w:rPr>
          <w:rFonts w:cstheme="minorHAnsi"/>
          <w:b/>
          <w:bCs/>
          <w:color w:val="000000"/>
        </w:rPr>
        <w:t>dministrator zamierza powierzyć przetwarzanie danych, nie jest w stanie spełnić wymogów dotyczących ochrony danych osobowych określonych w</w:t>
      </w:r>
      <w:r>
        <w:rPr>
          <w:rFonts w:cstheme="minorHAnsi"/>
          <w:b/>
          <w:bCs/>
          <w:color w:val="000000"/>
        </w:rPr>
        <w:t xml:space="preserve"> RODO</w:t>
      </w:r>
      <w:r w:rsidRPr="004C7D3D">
        <w:rPr>
          <w:rFonts w:cstheme="minorHAnsi"/>
          <w:b/>
          <w:bCs/>
          <w:color w:val="000000"/>
        </w:rPr>
        <w:t xml:space="preserve">, powierzenie przetwarzania danych takiemu </w:t>
      </w:r>
      <w:r>
        <w:rPr>
          <w:rFonts w:cstheme="minorHAnsi"/>
          <w:b/>
          <w:bCs/>
          <w:color w:val="000000"/>
        </w:rPr>
        <w:t>p</w:t>
      </w:r>
      <w:r w:rsidRPr="004C7D3D">
        <w:rPr>
          <w:rFonts w:cstheme="minorHAnsi"/>
          <w:b/>
          <w:bCs/>
          <w:color w:val="000000"/>
        </w:rPr>
        <w:t>odmiotowi jest niedopuszczalne.</w:t>
      </w:r>
      <w:r w:rsidRPr="004C7D3D">
        <w:rPr>
          <w:rFonts w:cstheme="minorHAnsi"/>
          <w:color w:val="000000"/>
        </w:rPr>
        <w:t xml:space="preserve"> </w:t>
      </w:r>
      <w:r w:rsidRPr="0074643C">
        <w:rPr>
          <w:rFonts w:cstheme="minorHAnsi"/>
          <w:u w:val="single"/>
        </w:rPr>
        <w:t>Jeżeli pomimo to administrator dokona powierzenia przetwarzania danych takiemu podmiotowi, co stwierdzi organ nadzorczy, to administrator może ponieść odpowiedzialność za naruszenie przepisu art. 28 </w:t>
      </w:r>
      <w:r>
        <w:rPr>
          <w:rFonts w:cstheme="minorHAnsi"/>
          <w:color w:val="000000"/>
          <w:u w:val="single"/>
        </w:rPr>
        <w:t>RODO</w:t>
      </w:r>
      <w:r w:rsidRPr="0074643C">
        <w:rPr>
          <w:rFonts w:cstheme="minorHAnsi"/>
          <w:u w:val="single"/>
        </w:rPr>
        <w:t xml:space="preserve"> w postaci administracyjnej kary pieniężnej w wysokości do 10 mln euro, a w przypadku przedsiębiorstwa - w wysokości do 2% jego całkowitego rocznego światowego obrotu z poprzedniego rok obrotowego, przy czym zastosowanie ma kwota wyższa </w:t>
      </w:r>
      <w:r w:rsidRPr="00947A22">
        <w:rPr>
          <w:rFonts w:cstheme="minorHAnsi"/>
          <w:i/>
          <w:iCs/>
          <w:u w:val="single"/>
        </w:rPr>
        <w:t>(zgodnie z art. 83 ust. 4 </w:t>
      </w:r>
      <w:r w:rsidRPr="00947A22">
        <w:rPr>
          <w:rFonts w:cstheme="minorHAnsi"/>
          <w:i/>
          <w:iCs/>
          <w:color w:val="000000"/>
          <w:u w:val="single"/>
        </w:rPr>
        <w:t>RODO</w:t>
      </w:r>
      <w:r w:rsidRPr="00947A22">
        <w:rPr>
          <w:rFonts w:cstheme="minorHAnsi"/>
          <w:i/>
          <w:iCs/>
          <w:u w:val="single"/>
        </w:rPr>
        <w:t>)</w:t>
      </w:r>
      <w:r>
        <w:rPr>
          <w:rFonts w:cstheme="minorHAnsi"/>
          <w:i/>
          <w:iCs/>
          <w:u w:val="single"/>
        </w:rPr>
        <w:t>.</w:t>
      </w:r>
    </w:p>
    <w:p w14:paraId="02F05DF8" w14:textId="77777777" w:rsidR="002762E0" w:rsidRPr="009C3EA8" w:rsidRDefault="002762E0" w:rsidP="002762E0">
      <w:pPr>
        <w:spacing w:after="0"/>
        <w:jc w:val="both"/>
        <w:rPr>
          <w:rFonts w:cstheme="minorHAnsi"/>
        </w:rPr>
      </w:pPr>
    </w:p>
    <w:p w14:paraId="5A5198C8" w14:textId="77777777" w:rsidR="002762E0" w:rsidRPr="006D43A9" w:rsidRDefault="002762E0" w:rsidP="002762E0">
      <w:pPr>
        <w:pStyle w:val="Akapitzlist"/>
        <w:numPr>
          <w:ilvl w:val="0"/>
          <w:numId w:val="28"/>
        </w:numPr>
        <w:spacing w:before="100" w:after="75" w:line="276" w:lineRule="auto"/>
        <w:jc w:val="both"/>
        <w:rPr>
          <w:rFonts w:cstheme="minorHAnsi"/>
          <w:b/>
        </w:rPr>
      </w:pPr>
      <w:r w:rsidRPr="006D43A9">
        <w:rPr>
          <w:rFonts w:cstheme="minorHAnsi"/>
          <w:b/>
          <w:color w:val="000000"/>
        </w:rPr>
        <w:t xml:space="preserve">Zawarcie umowy powierzenia </w:t>
      </w:r>
    </w:p>
    <w:p w14:paraId="075F1883" w14:textId="6C940A6D" w:rsidR="002762E0" w:rsidRDefault="002762E0" w:rsidP="002762E0">
      <w:pPr>
        <w:spacing w:after="0"/>
        <w:jc w:val="both"/>
        <w:rPr>
          <w:rFonts w:cstheme="minorHAnsi"/>
        </w:rPr>
      </w:pPr>
      <w:r w:rsidRPr="009C3EA8">
        <w:rPr>
          <w:rFonts w:cstheme="minorHAnsi"/>
          <w:color w:val="000000"/>
        </w:rPr>
        <w:t>Zgodnie z </w:t>
      </w:r>
      <w:r w:rsidRPr="009C3EA8">
        <w:rPr>
          <w:rFonts w:cstheme="minorHAnsi"/>
          <w:color w:val="1B1B1B"/>
        </w:rPr>
        <w:t>art. 28 ust. 3</w:t>
      </w:r>
      <w:r w:rsidRPr="009C3EA8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RODO</w:t>
      </w:r>
      <w:r w:rsidRPr="009C3EA8">
        <w:rPr>
          <w:rFonts w:cstheme="minorHAnsi"/>
          <w:color w:val="000000"/>
        </w:rPr>
        <w:t xml:space="preserve"> przetwarzanie przez </w:t>
      </w:r>
      <w:r>
        <w:rPr>
          <w:rFonts w:cstheme="minorHAnsi"/>
          <w:color w:val="000000"/>
        </w:rPr>
        <w:t>p</w:t>
      </w:r>
      <w:r w:rsidRPr="009C3EA8">
        <w:rPr>
          <w:rFonts w:cstheme="minorHAnsi"/>
          <w:color w:val="000000"/>
        </w:rPr>
        <w:t xml:space="preserve">odmiot przetwarzający odbywa się na podstawie umowy </w:t>
      </w:r>
      <w:r w:rsidRPr="00E642CA">
        <w:rPr>
          <w:rFonts w:cstheme="minorHAnsi"/>
          <w:i/>
          <w:iCs/>
          <w:color w:val="000000"/>
        </w:rPr>
        <w:t>(lub innego instrumentu prawnego)</w:t>
      </w:r>
      <w:r w:rsidRPr="009C3EA8">
        <w:rPr>
          <w:rFonts w:cstheme="minorHAnsi"/>
          <w:color w:val="000000"/>
        </w:rPr>
        <w:t xml:space="preserve">, które podlegają prawu Unii lub prawu państwa członkowskiego i wiążą </w:t>
      </w:r>
      <w:r>
        <w:rPr>
          <w:rFonts w:cstheme="minorHAnsi"/>
          <w:color w:val="000000"/>
        </w:rPr>
        <w:t>p</w:t>
      </w:r>
      <w:r w:rsidRPr="009C3EA8">
        <w:rPr>
          <w:rFonts w:cstheme="minorHAnsi"/>
          <w:color w:val="000000"/>
        </w:rPr>
        <w:t>odmiot przetwarzający i </w:t>
      </w:r>
      <w:r>
        <w:rPr>
          <w:rFonts w:cstheme="minorHAnsi"/>
          <w:color w:val="000000"/>
        </w:rPr>
        <w:t>a</w:t>
      </w:r>
      <w:r w:rsidRPr="009C3EA8">
        <w:rPr>
          <w:rFonts w:cstheme="minorHAnsi"/>
          <w:color w:val="000000"/>
        </w:rPr>
        <w:t xml:space="preserve">dministratora. Oznacza to, że </w:t>
      </w:r>
      <w:r>
        <w:rPr>
          <w:rFonts w:cstheme="minorHAnsi"/>
          <w:b/>
          <w:bCs/>
          <w:color w:val="000000"/>
        </w:rPr>
        <w:t>a</w:t>
      </w:r>
      <w:r w:rsidRPr="0018185F">
        <w:rPr>
          <w:rFonts w:cstheme="minorHAnsi"/>
          <w:b/>
          <w:bCs/>
          <w:color w:val="000000"/>
        </w:rPr>
        <w:t>dministrator</w:t>
      </w:r>
      <w:r>
        <w:rPr>
          <w:rFonts w:cstheme="minorHAnsi"/>
          <w:b/>
          <w:color w:val="000000"/>
        </w:rPr>
        <w:t xml:space="preserve"> -</w:t>
      </w:r>
      <w:r w:rsidR="001B34CD">
        <w:rPr>
          <w:rFonts w:cstheme="minorHAnsi"/>
          <w:b/>
          <w:color w:val="000000"/>
        </w:rPr>
        <w:t> </w:t>
      </w:r>
      <w:proofErr w:type="spellStart"/>
      <w:r w:rsidR="00FC5F25" w:rsidRPr="00C73D93">
        <w:rPr>
          <w:rFonts w:cstheme="minorHAnsi"/>
          <w:b/>
          <w:bCs/>
        </w:rPr>
        <w:t>OKFiR</w:t>
      </w:r>
      <w:proofErr w:type="spellEnd"/>
      <w:r w:rsidR="00FC5F25" w:rsidRPr="00C73D93">
        <w:rPr>
          <w:rFonts w:cstheme="minorHAnsi"/>
          <w:b/>
          <w:bCs/>
        </w:rPr>
        <w:t xml:space="preserve"> Śmigiel </w:t>
      </w:r>
      <w:r w:rsidRPr="00C73D93">
        <w:rPr>
          <w:rFonts w:cstheme="minorHAnsi"/>
          <w:b/>
          <w:bCs/>
        </w:rPr>
        <w:t>oraz podmiot przetwarzający powinni zawrzeć umowę powierzenia przetwarzan</w:t>
      </w:r>
      <w:r w:rsidRPr="0018185F">
        <w:rPr>
          <w:rFonts w:cstheme="minorHAnsi"/>
          <w:b/>
          <w:bCs/>
          <w:color w:val="000000"/>
        </w:rPr>
        <w:t xml:space="preserve">ia </w:t>
      </w:r>
      <w:r w:rsidRPr="00E642CA">
        <w:rPr>
          <w:rFonts w:cstheme="minorHAnsi"/>
          <w:i/>
          <w:iCs/>
          <w:color w:val="000000"/>
        </w:rPr>
        <w:t>(lub skorzystać z innego instrumentu prawnego).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RODO</w:t>
      </w:r>
      <w:r w:rsidRPr="0018185F">
        <w:rPr>
          <w:rFonts w:cstheme="minorHAnsi"/>
          <w:b/>
          <w:bCs/>
          <w:color w:val="000000"/>
        </w:rPr>
        <w:t xml:space="preserve"> wymaga, aby umowa powierzenia</w:t>
      </w:r>
      <w:r w:rsidRPr="009C3EA8">
        <w:rPr>
          <w:rFonts w:cstheme="minorHAnsi"/>
          <w:color w:val="000000"/>
        </w:rPr>
        <w:t xml:space="preserve"> </w:t>
      </w:r>
      <w:r w:rsidRPr="00E642CA">
        <w:rPr>
          <w:rFonts w:cstheme="minorHAnsi"/>
          <w:i/>
          <w:iCs/>
          <w:color w:val="000000"/>
        </w:rPr>
        <w:t>(lub inny instrument prawny)</w:t>
      </w:r>
      <w:r>
        <w:rPr>
          <w:rFonts w:cstheme="minorHAnsi"/>
          <w:color w:val="000000"/>
        </w:rPr>
        <w:t xml:space="preserve"> </w:t>
      </w:r>
      <w:r w:rsidRPr="0018185F">
        <w:rPr>
          <w:rFonts w:cstheme="minorHAnsi"/>
          <w:b/>
          <w:bCs/>
          <w:color w:val="000000"/>
        </w:rPr>
        <w:t>określały</w:t>
      </w:r>
      <w:r w:rsidRPr="009C3EA8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 xml:space="preserve"> </w:t>
      </w:r>
    </w:p>
    <w:p w14:paraId="663C1AA0" w14:textId="7F67F416" w:rsidR="002762E0" w:rsidRPr="004E578D" w:rsidRDefault="002762E0" w:rsidP="002762E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5A4FB3">
        <w:rPr>
          <w:rFonts w:cstheme="minorHAnsi"/>
          <w:b/>
          <w:bCs/>
        </w:rPr>
        <w:t>przedmiot przetwarzania</w:t>
      </w:r>
      <w:r w:rsidRPr="005A4FB3">
        <w:rPr>
          <w:rFonts w:cstheme="minorHAnsi"/>
        </w:rPr>
        <w:t xml:space="preserve"> - będzie on powiązany z realizacją przedmiotu umowy głównej zawartej pomiędzy administratorem a podmiotem przetwarzającym</w:t>
      </w:r>
      <w:r w:rsidRPr="004E578D">
        <w:rPr>
          <w:rFonts w:cstheme="minorHAnsi"/>
          <w:i/>
          <w:iCs/>
        </w:rPr>
        <w:t>;</w:t>
      </w:r>
    </w:p>
    <w:p w14:paraId="2AD65F71" w14:textId="77777777" w:rsidR="002762E0" w:rsidRDefault="002762E0" w:rsidP="002762E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8D308F">
        <w:rPr>
          <w:rFonts w:cstheme="minorHAnsi"/>
          <w:b/>
          <w:bCs/>
        </w:rPr>
        <w:t>czas trwania przetwarzania</w:t>
      </w:r>
      <w:r w:rsidRPr="008D308F">
        <w:rPr>
          <w:rFonts w:cstheme="minorHAnsi"/>
        </w:rPr>
        <w:t xml:space="preserve"> - co do zasady powiązany jest z realizacją przez</w:t>
      </w:r>
      <w:r>
        <w:rPr>
          <w:rFonts w:cstheme="minorHAnsi"/>
        </w:rPr>
        <w:t xml:space="preserve"> p</w:t>
      </w:r>
      <w:r w:rsidRPr="008D308F">
        <w:rPr>
          <w:rFonts w:cstheme="minorHAnsi"/>
        </w:rPr>
        <w:t xml:space="preserve">odmiot zewnętrzny usługi na rzecz </w:t>
      </w:r>
      <w:r>
        <w:rPr>
          <w:rFonts w:cstheme="minorHAnsi"/>
        </w:rPr>
        <w:t>a</w:t>
      </w:r>
      <w:r w:rsidRPr="008D308F">
        <w:rPr>
          <w:rFonts w:cstheme="minorHAnsi"/>
        </w:rPr>
        <w:t>dministratora w oparciu o umowę</w:t>
      </w:r>
      <w:r>
        <w:rPr>
          <w:rFonts w:cstheme="minorHAnsi"/>
        </w:rPr>
        <w:t>-</w:t>
      </w:r>
      <w:r w:rsidRPr="008D308F">
        <w:rPr>
          <w:rFonts w:cstheme="minorHAnsi"/>
        </w:rPr>
        <w:t>zleceni</w:t>
      </w:r>
      <w:r>
        <w:rPr>
          <w:rFonts w:cstheme="minorHAnsi"/>
        </w:rPr>
        <w:t xml:space="preserve">e </w:t>
      </w:r>
      <w:r w:rsidRPr="008D308F">
        <w:rPr>
          <w:rFonts w:cstheme="minorHAnsi"/>
        </w:rPr>
        <w:t>bądź świadczenia usług zawartą pomiędzy stronami</w:t>
      </w:r>
      <w:r>
        <w:rPr>
          <w:rFonts w:cstheme="minorHAnsi"/>
        </w:rPr>
        <w:t>;</w:t>
      </w:r>
    </w:p>
    <w:p w14:paraId="7D183A6E" w14:textId="77777777" w:rsidR="002762E0" w:rsidRDefault="002762E0" w:rsidP="002762E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8D308F">
        <w:rPr>
          <w:rFonts w:cstheme="minorHAnsi"/>
          <w:b/>
          <w:bCs/>
        </w:rPr>
        <w:t xml:space="preserve">charakter przetwarzania </w:t>
      </w:r>
      <w:r w:rsidRPr="008D308F">
        <w:rPr>
          <w:rFonts w:cstheme="minorHAnsi"/>
        </w:rPr>
        <w:t xml:space="preserve">- </w:t>
      </w:r>
      <w:r>
        <w:rPr>
          <w:rFonts w:cstheme="minorHAnsi"/>
        </w:rPr>
        <w:t>rozumiany</w:t>
      </w:r>
      <w:r w:rsidRPr="008D308F">
        <w:rPr>
          <w:rFonts w:cstheme="minorHAnsi"/>
        </w:rPr>
        <w:t xml:space="preserve"> jako określenie następujących czynników przetwarzania danych</w:t>
      </w:r>
      <w:r>
        <w:rPr>
          <w:rFonts w:cstheme="minorHAnsi"/>
        </w:rPr>
        <w:t xml:space="preserve"> </w:t>
      </w:r>
      <w:r w:rsidRPr="008D308F">
        <w:rPr>
          <w:rFonts w:cstheme="minorHAnsi"/>
        </w:rPr>
        <w:t>osobowych: częstotliwości, powtarzalności, czasowości, długoterminowości,</w:t>
      </w:r>
      <w:r>
        <w:rPr>
          <w:rFonts w:cstheme="minorHAnsi"/>
        </w:rPr>
        <w:t xml:space="preserve"> </w:t>
      </w:r>
      <w:r w:rsidRPr="008D308F">
        <w:rPr>
          <w:rFonts w:cstheme="minorHAnsi"/>
        </w:rPr>
        <w:t>masowości</w:t>
      </w:r>
      <w:r>
        <w:rPr>
          <w:rFonts w:cstheme="minorHAnsi"/>
        </w:rPr>
        <w:t xml:space="preserve">             </w:t>
      </w:r>
      <w:r w:rsidRPr="008D308F">
        <w:rPr>
          <w:rFonts w:cstheme="minorHAnsi"/>
        </w:rPr>
        <w:t>z uwzględnieniem rodzajów zastosowanych technologii</w:t>
      </w:r>
      <w:r>
        <w:rPr>
          <w:rFonts w:cstheme="minorHAnsi"/>
        </w:rPr>
        <w:t>;</w:t>
      </w:r>
    </w:p>
    <w:p w14:paraId="258679A3" w14:textId="77777777" w:rsidR="002762E0" w:rsidRDefault="002762E0" w:rsidP="002762E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8D308F">
        <w:rPr>
          <w:rFonts w:cstheme="minorHAnsi"/>
          <w:b/>
          <w:bCs/>
        </w:rPr>
        <w:t>cel przetwarzania</w:t>
      </w:r>
      <w:r w:rsidRPr="008D308F">
        <w:rPr>
          <w:rFonts w:cstheme="minorHAnsi"/>
        </w:rPr>
        <w:t xml:space="preserve"> - określenie po co </w:t>
      </w:r>
      <w:r>
        <w:rPr>
          <w:rFonts w:cstheme="minorHAnsi"/>
        </w:rPr>
        <w:t xml:space="preserve">podmiot przetwarzający </w:t>
      </w:r>
      <w:r w:rsidRPr="0055128A">
        <w:rPr>
          <w:rFonts w:cstheme="minorHAnsi"/>
          <w:i/>
          <w:iCs/>
        </w:rPr>
        <w:t>(procesor)</w:t>
      </w:r>
      <w:r w:rsidRPr="008D308F">
        <w:rPr>
          <w:rFonts w:cstheme="minorHAnsi"/>
        </w:rPr>
        <w:t xml:space="preserve"> ma przetwarzać dane osobowe</w:t>
      </w:r>
      <w:r>
        <w:rPr>
          <w:rFonts w:cstheme="minorHAnsi"/>
        </w:rPr>
        <w:t xml:space="preserve"> </w:t>
      </w:r>
      <w:r w:rsidRPr="008D308F">
        <w:rPr>
          <w:rFonts w:cstheme="minorHAnsi"/>
        </w:rPr>
        <w:t xml:space="preserve">w imieniu </w:t>
      </w:r>
      <w:r>
        <w:rPr>
          <w:rFonts w:cstheme="minorHAnsi"/>
        </w:rPr>
        <w:t>a</w:t>
      </w:r>
      <w:r w:rsidRPr="008D308F">
        <w:rPr>
          <w:rFonts w:cstheme="minorHAnsi"/>
        </w:rPr>
        <w:t>dministratora</w:t>
      </w:r>
      <w:r>
        <w:rPr>
          <w:rFonts w:cstheme="minorHAnsi"/>
        </w:rPr>
        <w:t>;</w:t>
      </w:r>
    </w:p>
    <w:p w14:paraId="32F51671" w14:textId="77777777" w:rsidR="002762E0" w:rsidRDefault="002762E0" w:rsidP="002762E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8D308F">
        <w:rPr>
          <w:rFonts w:cstheme="minorHAnsi"/>
          <w:b/>
          <w:bCs/>
        </w:rPr>
        <w:t>rodzaj danych osobowych</w:t>
      </w:r>
      <w:r w:rsidRPr="008D308F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8D308F">
        <w:rPr>
          <w:rFonts w:cstheme="minorHAnsi"/>
        </w:rPr>
        <w:t xml:space="preserve"> </w:t>
      </w:r>
      <w:r>
        <w:rPr>
          <w:rFonts w:cstheme="minorHAnsi"/>
        </w:rPr>
        <w:t>należy wymienić</w:t>
      </w:r>
      <w:r w:rsidRPr="008D308F">
        <w:rPr>
          <w:rFonts w:cstheme="minorHAnsi"/>
        </w:rPr>
        <w:t xml:space="preserve"> jakie konkretnie dane osobowe będą</w:t>
      </w:r>
      <w:r>
        <w:rPr>
          <w:rFonts w:cstheme="minorHAnsi"/>
        </w:rPr>
        <w:t xml:space="preserve"> </w:t>
      </w:r>
      <w:r w:rsidRPr="008D308F">
        <w:rPr>
          <w:rFonts w:cstheme="minorHAnsi"/>
        </w:rPr>
        <w:t>podlegały powierzeniu przy uwzględnieni</w:t>
      </w:r>
      <w:r>
        <w:rPr>
          <w:rFonts w:cstheme="minorHAnsi"/>
        </w:rPr>
        <w:t>u</w:t>
      </w:r>
      <w:r w:rsidRPr="008D308F">
        <w:rPr>
          <w:rFonts w:cstheme="minorHAnsi"/>
        </w:rPr>
        <w:t xml:space="preserve"> podziału na dane zwykłe </w:t>
      </w:r>
      <w:r w:rsidRPr="0055128A">
        <w:rPr>
          <w:rFonts w:cstheme="minorHAnsi"/>
          <w:i/>
          <w:iCs/>
        </w:rPr>
        <w:t xml:space="preserve">(przykładowo wymienione w art. 4 pkt 1 </w:t>
      </w:r>
      <w:r w:rsidRPr="0055128A">
        <w:rPr>
          <w:rFonts w:cstheme="minorHAnsi"/>
          <w:i/>
          <w:iCs/>
          <w:color w:val="000000"/>
        </w:rPr>
        <w:t>RODO</w:t>
      </w:r>
      <w:r w:rsidRPr="0055128A">
        <w:rPr>
          <w:rFonts w:cstheme="minorHAnsi"/>
          <w:i/>
          <w:iCs/>
        </w:rPr>
        <w:t xml:space="preserve">) </w:t>
      </w:r>
      <w:r w:rsidRPr="008D308F">
        <w:rPr>
          <w:rFonts w:cstheme="minorHAnsi"/>
        </w:rPr>
        <w:t xml:space="preserve">oraz dane szczególnych kategorii </w:t>
      </w:r>
      <w:r w:rsidRPr="0055128A">
        <w:rPr>
          <w:rFonts w:cstheme="minorHAnsi"/>
          <w:i/>
          <w:iCs/>
        </w:rPr>
        <w:t xml:space="preserve">(katalog zawarty w art. 9 ust. 1 </w:t>
      </w:r>
      <w:r w:rsidRPr="0055128A">
        <w:rPr>
          <w:rFonts w:cstheme="minorHAnsi"/>
          <w:i/>
          <w:iCs/>
          <w:color w:val="000000"/>
        </w:rPr>
        <w:t>RODO</w:t>
      </w:r>
      <w:r w:rsidRPr="0055128A">
        <w:rPr>
          <w:rFonts w:cstheme="minorHAnsi"/>
          <w:i/>
          <w:iCs/>
        </w:rPr>
        <w:t xml:space="preserve">); </w:t>
      </w:r>
    </w:p>
    <w:p w14:paraId="7F6AB7AD" w14:textId="2B5E3B4F" w:rsidR="002762E0" w:rsidRDefault="002762E0" w:rsidP="002762E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8D308F">
        <w:rPr>
          <w:rFonts w:cstheme="minorHAnsi"/>
          <w:b/>
          <w:bCs/>
        </w:rPr>
        <w:t>kategorię osób, których dane dotyczą</w:t>
      </w:r>
      <w:r w:rsidRPr="008D308F">
        <w:rPr>
          <w:rFonts w:cstheme="minorHAnsi"/>
        </w:rPr>
        <w:t xml:space="preserve"> - sprecyzowanie grupy osób, których</w:t>
      </w:r>
      <w:r>
        <w:rPr>
          <w:rFonts w:cstheme="minorHAnsi"/>
        </w:rPr>
        <w:t xml:space="preserve"> </w:t>
      </w:r>
      <w:r w:rsidRPr="008D308F">
        <w:rPr>
          <w:rFonts w:cstheme="minorHAnsi"/>
        </w:rPr>
        <w:t xml:space="preserve">dane zostały powierzone do przetwarzania </w:t>
      </w:r>
      <w:r w:rsidR="00694AFE">
        <w:rPr>
          <w:rFonts w:cstheme="minorHAnsi"/>
          <w:i/>
          <w:iCs/>
        </w:rPr>
        <w:t xml:space="preserve">np. </w:t>
      </w:r>
      <w:r w:rsidRPr="0055128A">
        <w:rPr>
          <w:rFonts w:cstheme="minorHAnsi"/>
          <w:i/>
          <w:iCs/>
        </w:rPr>
        <w:t>pracowników, stażystów, dostawców;</w:t>
      </w:r>
    </w:p>
    <w:p w14:paraId="3C1564C1" w14:textId="53BC5624" w:rsidR="002762E0" w:rsidRPr="008D308F" w:rsidRDefault="002762E0" w:rsidP="002762E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8D308F">
        <w:rPr>
          <w:rFonts w:cstheme="minorHAnsi"/>
          <w:b/>
          <w:bCs/>
        </w:rPr>
        <w:t xml:space="preserve">obowiązki i prawa </w:t>
      </w:r>
      <w:r>
        <w:rPr>
          <w:rFonts w:cstheme="minorHAnsi"/>
          <w:b/>
          <w:bCs/>
        </w:rPr>
        <w:t>a</w:t>
      </w:r>
      <w:r w:rsidRPr="008D308F">
        <w:rPr>
          <w:rFonts w:cstheme="minorHAnsi"/>
          <w:b/>
          <w:bCs/>
        </w:rPr>
        <w:t>dministratora</w:t>
      </w:r>
      <w:r w:rsidRPr="008D308F">
        <w:rPr>
          <w:rFonts w:cstheme="minorHAnsi"/>
        </w:rPr>
        <w:t xml:space="preserve"> - w dużej części prawa </w:t>
      </w:r>
      <w:r>
        <w:rPr>
          <w:rFonts w:cstheme="minorHAnsi"/>
        </w:rPr>
        <w:t>a</w:t>
      </w:r>
      <w:r w:rsidRPr="008D308F">
        <w:rPr>
          <w:rFonts w:cstheme="minorHAnsi"/>
        </w:rPr>
        <w:t>dministratora</w:t>
      </w:r>
      <w:r>
        <w:rPr>
          <w:rFonts w:cstheme="minorHAnsi"/>
        </w:rPr>
        <w:t xml:space="preserve"> </w:t>
      </w:r>
      <w:r w:rsidRPr="008D308F">
        <w:rPr>
          <w:rFonts w:cstheme="minorHAnsi"/>
        </w:rPr>
        <w:t>będą powiązane z</w:t>
      </w:r>
      <w:r w:rsidR="00DC0201">
        <w:rPr>
          <w:rFonts w:cstheme="minorHAnsi"/>
        </w:rPr>
        <w:t> </w:t>
      </w:r>
      <w:r w:rsidRPr="008D308F">
        <w:rPr>
          <w:rFonts w:cstheme="minorHAnsi"/>
        </w:rPr>
        <w:t>realizacją obowiązków nałożonych</w:t>
      </w:r>
      <w:r>
        <w:rPr>
          <w:rFonts w:cstheme="minorHAnsi"/>
        </w:rPr>
        <w:t xml:space="preserve"> na p</w:t>
      </w:r>
      <w:r w:rsidRPr="008D308F">
        <w:rPr>
          <w:rFonts w:cstheme="minorHAnsi"/>
        </w:rPr>
        <w:t>odmiot</w:t>
      </w:r>
      <w:r>
        <w:rPr>
          <w:rFonts w:cstheme="minorHAnsi"/>
        </w:rPr>
        <w:t xml:space="preserve"> </w:t>
      </w:r>
      <w:r w:rsidRPr="008D308F">
        <w:rPr>
          <w:rFonts w:cstheme="minorHAnsi"/>
        </w:rPr>
        <w:t xml:space="preserve">przetwarzający. Do obowiązków </w:t>
      </w:r>
      <w:r>
        <w:rPr>
          <w:rFonts w:cstheme="minorHAnsi"/>
        </w:rPr>
        <w:t>a</w:t>
      </w:r>
      <w:r w:rsidRPr="008D308F">
        <w:rPr>
          <w:rFonts w:cstheme="minorHAnsi"/>
        </w:rPr>
        <w:t>dministratora</w:t>
      </w:r>
      <w:r>
        <w:rPr>
          <w:rFonts w:cstheme="minorHAnsi"/>
        </w:rPr>
        <w:t xml:space="preserve"> </w:t>
      </w:r>
      <w:r w:rsidRPr="008D308F">
        <w:rPr>
          <w:rFonts w:cstheme="minorHAnsi"/>
        </w:rPr>
        <w:t>określonych umownie można</w:t>
      </w:r>
      <w:r>
        <w:rPr>
          <w:rFonts w:cstheme="minorHAnsi"/>
        </w:rPr>
        <w:t xml:space="preserve"> </w:t>
      </w:r>
      <w:r w:rsidRPr="008D308F">
        <w:rPr>
          <w:rFonts w:cstheme="minorHAnsi"/>
        </w:rPr>
        <w:t xml:space="preserve">zaliczyć </w:t>
      </w:r>
      <w:r w:rsidRPr="00DE3327">
        <w:rPr>
          <w:rFonts w:cstheme="minorHAnsi"/>
          <w:i/>
          <w:iCs/>
        </w:rPr>
        <w:t>np. sposób oraz termin przekazania do przetwarzania danych osobowych oraz udzielanie wszelkich informacji niezbędnych dla podmiotu przetwarzającego (procesora) do realizacji umowy powierzenia.</w:t>
      </w:r>
    </w:p>
    <w:p w14:paraId="1BC7122A" w14:textId="77777777" w:rsidR="002762E0" w:rsidRDefault="002762E0" w:rsidP="002762E0">
      <w:pPr>
        <w:spacing w:after="0"/>
        <w:jc w:val="both"/>
        <w:rPr>
          <w:rFonts w:cstheme="minorHAnsi"/>
          <w:color w:val="000000"/>
        </w:rPr>
      </w:pPr>
    </w:p>
    <w:p w14:paraId="3F1084C3" w14:textId="77777777" w:rsidR="002762E0" w:rsidRPr="009A283F" w:rsidRDefault="002762E0" w:rsidP="002762E0">
      <w:pPr>
        <w:spacing w:after="0"/>
        <w:jc w:val="both"/>
        <w:rPr>
          <w:rFonts w:cstheme="minorHAnsi"/>
          <w:b/>
          <w:bCs/>
          <w:color w:val="000000"/>
        </w:rPr>
      </w:pPr>
      <w:r w:rsidRPr="00BF4D58">
        <w:rPr>
          <w:rFonts w:cstheme="minorHAnsi"/>
          <w:b/>
          <w:bCs/>
          <w:color w:val="000000"/>
        </w:rPr>
        <w:t>5.1</w:t>
      </w:r>
      <w:r>
        <w:rPr>
          <w:rFonts w:cstheme="minorHAnsi"/>
          <w:color w:val="000000"/>
        </w:rPr>
        <w:t xml:space="preserve"> </w:t>
      </w:r>
      <w:r w:rsidRPr="009A283F">
        <w:rPr>
          <w:rFonts w:cstheme="minorHAnsi"/>
          <w:b/>
          <w:bCs/>
          <w:color w:val="000000"/>
        </w:rPr>
        <w:t xml:space="preserve">Przepis </w:t>
      </w:r>
      <w:r w:rsidRPr="009A283F">
        <w:rPr>
          <w:rFonts w:cstheme="minorHAnsi"/>
          <w:b/>
          <w:bCs/>
          <w:color w:val="1B1B1B"/>
        </w:rPr>
        <w:t>art. 28 ust. 3</w:t>
      </w:r>
      <w:r w:rsidRPr="009A283F">
        <w:rPr>
          <w:rFonts w:cstheme="minorHAnsi"/>
          <w:b/>
          <w:bCs/>
          <w:color w:val="000000"/>
        </w:rPr>
        <w:t> </w:t>
      </w:r>
      <w:r>
        <w:rPr>
          <w:rFonts w:cstheme="minorHAnsi"/>
          <w:b/>
          <w:bCs/>
          <w:color w:val="000000"/>
        </w:rPr>
        <w:t>RODO</w:t>
      </w:r>
      <w:r w:rsidRPr="009A283F">
        <w:rPr>
          <w:rFonts w:cstheme="minorHAnsi"/>
          <w:b/>
          <w:bCs/>
          <w:color w:val="000000"/>
        </w:rPr>
        <w:t xml:space="preserve"> wskazuje również bardziej szczegółowe wymogi dotyczące treści umowy</w:t>
      </w:r>
      <w:r w:rsidRPr="009C3EA8">
        <w:rPr>
          <w:rFonts w:cstheme="minorHAnsi"/>
          <w:color w:val="000000"/>
        </w:rPr>
        <w:t xml:space="preserve"> </w:t>
      </w:r>
      <w:r w:rsidRPr="00E642CA">
        <w:rPr>
          <w:rFonts w:cstheme="minorHAnsi"/>
          <w:i/>
          <w:iCs/>
          <w:color w:val="000000"/>
        </w:rPr>
        <w:t>(lub innego instrumentu prawnego)</w:t>
      </w:r>
      <w:r w:rsidRPr="009C3EA8">
        <w:rPr>
          <w:rFonts w:cstheme="minorHAnsi"/>
          <w:color w:val="000000"/>
        </w:rPr>
        <w:t xml:space="preserve">, </w:t>
      </w:r>
      <w:r w:rsidRPr="009A283F">
        <w:rPr>
          <w:rFonts w:cstheme="minorHAnsi"/>
          <w:b/>
          <w:bCs/>
          <w:color w:val="000000"/>
        </w:rPr>
        <w:t xml:space="preserve">stanowiące podstawę powierzenia. Powinny one w szczególności wskazywać, że </w:t>
      </w:r>
      <w:r>
        <w:rPr>
          <w:rFonts w:cstheme="minorHAnsi"/>
          <w:b/>
          <w:bCs/>
          <w:color w:val="000000"/>
        </w:rPr>
        <w:t>p</w:t>
      </w:r>
      <w:r w:rsidRPr="009A283F">
        <w:rPr>
          <w:rFonts w:cstheme="minorHAnsi"/>
          <w:b/>
          <w:bCs/>
          <w:color w:val="000000"/>
        </w:rPr>
        <w:t>odmiot przetwarzający:</w:t>
      </w:r>
    </w:p>
    <w:p w14:paraId="77C20CD2" w14:textId="77777777" w:rsidR="002762E0" w:rsidRPr="00A82FD7" w:rsidRDefault="002762E0" w:rsidP="002762E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 w:rsidRPr="00A82FD7">
        <w:rPr>
          <w:rFonts w:cstheme="minorHAnsi"/>
          <w:b/>
          <w:bCs/>
          <w:color w:val="000000"/>
        </w:rPr>
        <w:t xml:space="preserve">przetwarza dane osobowe wyłącznie na udokumentowane polecenie </w:t>
      </w:r>
      <w:r>
        <w:rPr>
          <w:rFonts w:cstheme="minorHAnsi"/>
          <w:b/>
          <w:bCs/>
          <w:color w:val="000000"/>
        </w:rPr>
        <w:t>a</w:t>
      </w:r>
      <w:r w:rsidRPr="00A82FD7">
        <w:rPr>
          <w:rFonts w:cstheme="minorHAnsi"/>
          <w:b/>
          <w:bCs/>
          <w:color w:val="000000"/>
        </w:rPr>
        <w:t>dministratora</w:t>
      </w:r>
      <w:r w:rsidRPr="00A82FD7">
        <w:rPr>
          <w:rFonts w:cstheme="minorHAnsi"/>
          <w:color w:val="000000"/>
        </w:rPr>
        <w:t xml:space="preserve"> – co dotyczy też przekazywania danych osobowych do państwa trzeciego lub organizacji międzynarodowej</w:t>
      </w:r>
      <w:r>
        <w:rPr>
          <w:rFonts w:cstheme="minorHAnsi"/>
          <w:color w:val="000000"/>
        </w:rPr>
        <w:t xml:space="preserve">                     - </w:t>
      </w:r>
      <w:r w:rsidRPr="00A82FD7">
        <w:rPr>
          <w:rFonts w:cstheme="minorHAnsi"/>
          <w:color w:val="000000"/>
        </w:rPr>
        <w:t xml:space="preserve">chyba że obowiązek taki nakłada na niego prawo Unii lub prawo państwa członkowskiego, któremu podlega </w:t>
      </w:r>
      <w:r>
        <w:rPr>
          <w:rFonts w:cstheme="minorHAnsi"/>
          <w:color w:val="000000"/>
        </w:rPr>
        <w:t>p</w:t>
      </w:r>
      <w:r w:rsidRPr="00A82FD7">
        <w:rPr>
          <w:rFonts w:cstheme="minorHAnsi"/>
          <w:color w:val="000000"/>
        </w:rPr>
        <w:t>odmiot przetwarzający</w:t>
      </w:r>
      <w:r>
        <w:rPr>
          <w:rFonts w:cstheme="minorHAnsi"/>
          <w:color w:val="000000"/>
        </w:rPr>
        <w:t>. W</w:t>
      </w:r>
      <w:r w:rsidRPr="00A82FD7">
        <w:rPr>
          <w:rFonts w:cstheme="minorHAnsi"/>
          <w:color w:val="000000"/>
        </w:rPr>
        <w:t xml:space="preserve"> takim przypadku przed rozpoczęciem przetwarzania </w:t>
      </w:r>
      <w:r>
        <w:rPr>
          <w:rFonts w:cstheme="minorHAnsi"/>
          <w:color w:val="000000"/>
        </w:rPr>
        <w:t>p</w:t>
      </w:r>
      <w:r w:rsidRPr="00A82FD7">
        <w:rPr>
          <w:rFonts w:cstheme="minorHAnsi"/>
          <w:color w:val="000000"/>
        </w:rPr>
        <w:t xml:space="preserve">odmiot przetwarzający informuje </w:t>
      </w:r>
      <w:r>
        <w:rPr>
          <w:rFonts w:cstheme="minorHAnsi"/>
          <w:color w:val="000000"/>
        </w:rPr>
        <w:t>a</w:t>
      </w:r>
      <w:r w:rsidRPr="00A82FD7">
        <w:rPr>
          <w:rFonts w:cstheme="minorHAnsi"/>
          <w:color w:val="000000"/>
        </w:rPr>
        <w:t>dministratora o tym obowiązku prawnym, o ile prawo to nie zabrania udzielania takiej informacji z uwagi na ważny interes publiczny;</w:t>
      </w:r>
    </w:p>
    <w:p w14:paraId="6A72C847" w14:textId="77777777" w:rsidR="002762E0" w:rsidRPr="00A82FD7" w:rsidRDefault="002762E0" w:rsidP="002762E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 w:rsidRPr="00A82FD7">
        <w:rPr>
          <w:rFonts w:cstheme="minorHAnsi"/>
          <w:b/>
          <w:bCs/>
          <w:color w:val="000000"/>
        </w:rPr>
        <w:t xml:space="preserve">zapewnia, by osoby upoważnione do przetwarzania danych osobowych zobowiązały się do zachowania tajemnicy </w:t>
      </w:r>
      <w:r w:rsidRPr="00A82FD7">
        <w:rPr>
          <w:rFonts w:cstheme="minorHAnsi"/>
          <w:color w:val="000000"/>
        </w:rPr>
        <w:t>lub by podlegały odpowiedniemu ustawowemu obowiązkowi zachowania tajemnicy;</w:t>
      </w:r>
    </w:p>
    <w:p w14:paraId="507A2C86" w14:textId="77777777" w:rsidR="002762E0" w:rsidRPr="00A82FD7" w:rsidRDefault="002762E0" w:rsidP="002762E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 w:rsidRPr="00A82FD7">
        <w:rPr>
          <w:rFonts w:cstheme="minorHAnsi"/>
          <w:b/>
          <w:bCs/>
          <w:color w:val="000000"/>
        </w:rPr>
        <w:t>podejmuje środki techniczne i organizacyjne</w:t>
      </w:r>
      <w:r w:rsidRPr="00A82FD7">
        <w:rPr>
          <w:rFonts w:cstheme="minorHAnsi"/>
          <w:color w:val="000000"/>
        </w:rPr>
        <w:t xml:space="preserve">, aby zapewnić stopień bezpieczeństwa odpowiadający temu ryzyku </w:t>
      </w:r>
      <w:r w:rsidRPr="00244D44">
        <w:rPr>
          <w:rFonts w:cstheme="minorHAnsi"/>
          <w:i/>
          <w:iCs/>
          <w:color w:val="000000"/>
        </w:rPr>
        <w:t xml:space="preserve">(wymagane na mocy </w:t>
      </w:r>
      <w:r w:rsidRPr="00244D44">
        <w:rPr>
          <w:rFonts w:cstheme="minorHAnsi"/>
          <w:i/>
          <w:iCs/>
          <w:color w:val="1B1B1B"/>
        </w:rPr>
        <w:t>art. 32</w:t>
      </w:r>
      <w:r w:rsidRPr="00244D44">
        <w:rPr>
          <w:rFonts w:cstheme="minorHAnsi"/>
          <w:i/>
          <w:iCs/>
          <w:color w:val="000000"/>
        </w:rPr>
        <w:t> RODO);</w:t>
      </w:r>
    </w:p>
    <w:p w14:paraId="7A0AFD9F" w14:textId="77777777" w:rsidR="002762E0" w:rsidRPr="00A82FD7" w:rsidRDefault="002762E0" w:rsidP="002762E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 w:rsidRPr="00A82FD7">
        <w:rPr>
          <w:rFonts w:cstheme="minorHAnsi"/>
          <w:b/>
          <w:bCs/>
          <w:color w:val="000000"/>
        </w:rPr>
        <w:t xml:space="preserve">przestrzega warunków korzystania z usług innego </w:t>
      </w:r>
      <w:r>
        <w:rPr>
          <w:rFonts w:cstheme="minorHAnsi"/>
          <w:b/>
          <w:bCs/>
          <w:color w:val="000000"/>
        </w:rPr>
        <w:t>p</w:t>
      </w:r>
      <w:r w:rsidRPr="00A82FD7">
        <w:rPr>
          <w:rFonts w:cstheme="minorHAnsi"/>
          <w:b/>
          <w:bCs/>
          <w:color w:val="000000"/>
        </w:rPr>
        <w:t>odmiotu przetwarzającego</w:t>
      </w:r>
      <w:r w:rsidRPr="00A82FD7">
        <w:rPr>
          <w:rFonts w:cstheme="minorHAnsi"/>
          <w:color w:val="000000"/>
        </w:rPr>
        <w:t xml:space="preserve"> </w:t>
      </w:r>
      <w:r w:rsidRPr="00244D44">
        <w:rPr>
          <w:rFonts w:cstheme="minorHAnsi"/>
          <w:i/>
          <w:iCs/>
          <w:color w:val="000000"/>
        </w:rPr>
        <w:t>(w przypadku tzw. </w:t>
      </w:r>
      <w:proofErr w:type="spellStart"/>
      <w:r w:rsidRPr="00244D44">
        <w:rPr>
          <w:rFonts w:cstheme="minorHAnsi"/>
          <w:i/>
          <w:iCs/>
          <w:color w:val="000000"/>
        </w:rPr>
        <w:t>podpowierzenia</w:t>
      </w:r>
      <w:proofErr w:type="spellEnd"/>
      <w:r w:rsidRPr="00244D44">
        <w:rPr>
          <w:rFonts w:cstheme="minorHAnsi"/>
          <w:i/>
          <w:iCs/>
          <w:color w:val="000000"/>
        </w:rPr>
        <w:t>);</w:t>
      </w:r>
    </w:p>
    <w:p w14:paraId="12B0C103" w14:textId="77777777" w:rsidR="002762E0" w:rsidRPr="00A82FD7" w:rsidRDefault="002762E0" w:rsidP="002762E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 w:rsidRPr="00A82FD7">
        <w:rPr>
          <w:rFonts w:cstheme="minorHAnsi"/>
          <w:color w:val="000000"/>
        </w:rPr>
        <w:t xml:space="preserve">biorąc pod uwagę charakter przetwarzania, w miarę możliwości </w:t>
      </w:r>
      <w:r w:rsidRPr="00A82FD7">
        <w:rPr>
          <w:rFonts w:cstheme="minorHAnsi"/>
          <w:b/>
          <w:bCs/>
          <w:color w:val="000000"/>
        </w:rPr>
        <w:t xml:space="preserve">pomaga </w:t>
      </w:r>
      <w:r>
        <w:rPr>
          <w:rFonts w:cstheme="minorHAnsi"/>
          <w:b/>
          <w:bCs/>
          <w:color w:val="000000"/>
        </w:rPr>
        <w:t>a</w:t>
      </w:r>
      <w:r w:rsidRPr="00A82FD7">
        <w:rPr>
          <w:rFonts w:cstheme="minorHAnsi"/>
          <w:b/>
          <w:bCs/>
          <w:color w:val="000000"/>
        </w:rPr>
        <w:t>dministratorowi poprzez odpowiednie środki techniczne i organizacyjne wywiązać się z obowiązku odpowiadania na żądania osoby, której dane dotyczą</w:t>
      </w:r>
      <w:r w:rsidRPr="00A82FD7">
        <w:rPr>
          <w:rFonts w:cstheme="minorHAnsi"/>
          <w:color w:val="000000"/>
        </w:rPr>
        <w:t xml:space="preserve">, w zakresie wykonywania jej praw określonych w rozdziale III </w:t>
      </w:r>
      <w:r>
        <w:rPr>
          <w:rFonts w:cstheme="minorHAnsi"/>
          <w:color w:val="000000"/>
        </w:rPr>
        <w:t>RODO</w:t>
      </w:r>
      <w:r w:rsidRPr="00A82FD7">
        <w:rPr>
          <w:rFonts w:cstheme="minorHAnsi"/>
          <w:color w:val="000000"/>
        </w:rPr>
        <w:t>;</w:t>
      </w:r>
    </w:p>
    <w:p w14:paraId="21E95A7F" w14:textId="1CE5F814" w:rsidR="002762E0" w:rsidRPr="00244D44" w:rsidRDefault="002762E0" w:rsidP="002762E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i/>
          <w:iCs/>
        </w:rPr>
      </w:pPr>
      <w:r w:rsidRPr="00A82FD7">
        <w:rPr>
          <w:rFonts w:cstheme="minorHAnsi"/>
          <w:color w:val="000000"/>
        </w:rPr>
        <w:t xml:space="preserve">uwzględniając charakter przetwarzania oraz dostępne mu informacje, </w:t>
      </w:r>
      <w:r w:rsidRPr="00A82FD7">
        <w:rPr>
          <w:rFonts w:cstheme="minorHAnsi"/>
          <w:b/>
          <w:bCs/>
          <w:color w:val="000000"/>
        </w:rPr>
        <w:t xml:space="preserve">pomaga </w:t>
      </w:r>
      <w:r>
        <w:rPr>
          <w:rFonts w:cstheme="minorHAnsi"/>
          <w:b/>
          <w:bCs/>
          <w:color w:val="000000"/>
        </w:rPr>
        <w:t>a</w:t>
      </w:r>
      <w:r w:rsidRPr="00A82FD7">
        <w:rPr>
          <w:rFonts w:cstheme="minorHAnsi"/>
          <w:b/>
          <w:bCs/>
          <w:color w:val="000000"/>
        </w:rPr>
        <w:t>dministratorowi wywiązać</w:t>
      </w:r>
      <w:r>
        <w:rPr>
          <w:rFonts w:cstheme="minorHAnsi"/>
          <w:b/>
          <w:bCs/>
          <w:color w:val="000000"/>
        </w:rPr>
        <w:t xml:space="preserve"> </w:t>
      </w:r>
      <w:r w:rsidRPr="00A82FD7">
        <w:rPr>
          <w:rFonts w:cstheme="minorHAnsi"/>
          <w:b/>
          <w:bCs/>
          <w:color w:val="000000"/>
        </w:rPr>
        <w:t>się</w:t>
      </w:r>
      <w:r>
        <w:rPr>
          <w:rFonts w:cstheme="minorHAnsi"/>
          <w:b/>
          <w:bCs/>
          <w:color w:val="000000"/>
        </w:rPr>
        <w:t xml:space="preserve"> </w:t>
      </w:r>
      <w:r w:rsidRPr="00A82FD7">
        <w:rPr>
          <w:rFonts w:cstheme="minorHAnsi"/>
          <w:b/>
          <w:bCs/>
          <w:color w:val="000000"/>
        </w:rPr>
        <w:t>z</w:t>
      </w:r>
      <w:r>
        <w:rPr>
          <w:rFonts w:cstheme="minorHAnsi"/>
          <w:b/>
          <w:bCs/>
          <w:color w:val="000000"/>
        </w:rPr>
        <w:t xml:space="preserve"> </w:t>
      </w:r>
      <w:r w:rsidRPr="00A82FD7">
        <w:rPr>
          <w:rFonts w:cstheme="minorHAnsi"/>
          <w:b/>
          <w:bCs/>
          <w:color w:val="000000"/>
        </w:rPr>
        <w:t>obowiązków</w:t>
      </w:r>
      <w:r>
        <w:rPr>
          <w:rFonts w:cstheme="minorHAnsi"/>
          <w:b/>
          <w:bCs/>
          <w:color w:val="000000"/>
        </w:rPr>
        <w:t xml:space="preserve"> </w:t>
      </w:r>
      <w:r w:rsidRPr="00A82FD7">
        <w:rPr>
          <w:rFonts w:cstheme="minorHAnsi"/>
          <w:b/>
          <w:bCs/>
          <w:color w:val="000000"/>
        </w:rPr>
        <w:t>związanych</w:t>
      </w:r>
      <w:r>
        <w:rPr>
          <w:rFonts w:cstheme="minorHAnsi"/>
          <w:b/>
          <w:bCs/>
          <w:color w:val="000000"/>
        </w:rPr>
        <w:t xml:space="preserve"> </w:t>
      </w:r>
      <w:r w:rsidRPr="00A82FD7">
        <w:rPr>
          <w:rFonts w:cstheme="minorHAnsi"/>
          <w:b/>
          <w:bCs/>
          <w:color w:val="000000"/>
        </w:rPr>
        <w:t>z:</w:t>
      </w:r>
      <w:r>
        <w:rPr>
          <w:rFonts w:cstheme="minorHAnsi"/>
          <w:b/>
          <w:bCs/>
          <w:color w:val="000000"/>
        </w:rPr>
        <w:t xml:space="preserve"> </w:t>
      </w:r>
      <w:r w:rsidRPr="00A82FD7">
        <w:rPr>
          <w:rFonts w:cstheme="minorHAnsi"/>
          <w:b/>
          <w:bCs/>
          <w:color w:val="000000"/>
        </w:rPr>
        <w:t>zabezpieczeniem</w:t>
      </w:r>
      <w:r>
        <w:rPr>
          <w:rFonts w:cstheme="minorHAnsi"/>
          <w:b/>
          <w:bCs/>
          <w:color w:val="000000"/>
        </w:rPr>
        <w:t xml:space="preserve"> </w:t>
      </w:r>
      <w:r w:rsidRPr="00A82FD7">
        <w:rPr>
          <w:rFonts w:cstheme="minorHAnsi"/>
          <w:b/>
          <w:bCs/>
          <w:color w:val="000000"/>
        </w:rPr>
        <w:t>danych,</w:t>
      </w:r>
      <w:r>
        <w:rPr>
          <w:rFonts w:cstheme="minorHAnsi"/>
          <w:b/>
          <w:bCs/>
          <w:color w:val="000000"/>
        </w:rPr>
        <w:t xml:space="preserve"> </w:t>
      </w:r>
      <w:r w:rsidRPr="00A82FD7">
        <w:rPr>
          <w:rFonts w:cstheme="minorHAnsi"/>
          <w:b/>
          <w:bCs/>
          <w:color w:val="000000"/>
        </w:rPr>
        <w:t>informowaniem</w:t>
      </w:r>
      <w:r>
        <w:rPr>
          <w:rFonts w:cstheme="minorHAnsi"/>
          <w:b/>
          <w:bCs/>
          <w:color w:val="000000"/>
        </w:rPr>
        <w:t xml:space="preserve"> </w:t>
      </w:r>
      <w:r w:rsidRPr="00A82FD7">
        <w:rPr>
          <w:rFonts w:cstheme="minorHAnsi"/>
          <w:b/>
          <w:bCs/>
          <w:color w:val="000000"/>
        </w:rPr>
        <w:t>o</w:t>
      </w:r>
      <w:r w:rsidR="00DC0201">
        <w:rPr>
          <w:rFonts w:cstheme="minorHAnsi"/>
          <w:b/>
          <w:bCs/>
          <w:color w:val="000000"/>
        </w:rPr>
        <w:t> </w:t>
      </w:r>
      <w:r w:rsidRPr="00A82FD7">
        <w:rPr>
          <w:rFonts w:cstheme="minorHAnsi"/>
          <w:b/>
          <w:bCs/>
          <w:color w:val="000000"/>
        </w:rPr>
        <w:t>naruszeniach ochrony danych oraz dokonywaniem oceny skutków dla ochrony danych</w:t>
      </w:r>
      <w:r w:rsidRPr="00A82FD7">
        <w:rPr>
          <w:rFonts w:cstheme="minorHAnsi"/>
          <w:color w:val="000000"/>
        </w:rPr>
        <w:t xml:space="preserve"> </w:t>
      </w:r>
      <w:r w:rsidRPr="00244D44">
        <w:rPr>
          <w:rFonts w:cstheme="minorHAnsi"/>
          <w:i/>
          <w:iCs/>
          <w:color w:val="000000"/>
        </w:rPr>
        <w:t>(określonych w </w:t>
      </w:r>
      <w:r w:rsidRPr="00244D44">
        <w:rPr>
          <w:rFonts w:cstheme="minorHAnsi"/>
          <w:i/>
          <w:iCs/>
          <w:color w:val="1B1B1B"/>
        </w:rPr>
        <w:t>art. 32–36</w:t>
      </w:r>
      <w:r w:rsidRPr="00244D44">
        <w:rPr>
          <w:rFonts w:cstheme="minorHAnsi"/>
          <w:i/>
          <w:iCs/>
          <w:color w:val="000000"/>
        </w:rPr>
        <w:t> RODO);</w:t>
      </w:r>
    </w:p>
    <w:p w14:paraId="10417BC7" w14:textId="77777777" w:rsidR="002762E0" w:rsidRPr="000B00A2" w:rsidRDefault="002762E0" w:rsidP="002762E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 w:rsidRPr="000B00A2">
        <w:rPr>
          <w:rFonts w:cstheme="minorHAnsi"/>
          <w:color w:val="000000"/>
        </w:rPr>
        <w:t xml:space="preserve">po zakończeniu świadczenia usług związanych z przetwarzaniem </w:t>
      </w:r>
      <w:r w:rsidRPr="000B00A2">
        <w:rPr>
          <w:rFonts w:cstheme="minorHAnsi"/>
          <w:b/>
          <w:bCs/>
          <w:color w:val="000000"/>
        </w:rPr>
        <w:t xml:space="preserve">zależnie od decyzji </w:t>
      </w:r>
      <w:r>
        <w:rPr>
          <w:rFonts w:cstheme="minorHAnsi"/>
          <w:b/>
          <w:bCs/>
          <w:color w:val="000000"/>
        </w:rPr>
        <w:t>a</w:t>
      </w:r>
      <w:r w:rsidRPr="000B00A2">
        <w:rPr>
          <w:rFonts w:cstheme="minorHAnsi"/>
          <w:b/>
          <w:bCs/>
          <w:color w:val="000000"/>
        </w:rPr>
        <w:t>dministratora usuwa lub zwraca mu wszelkie dane osobowe oraz usuwa wszelkie ich istniejące kopie</w:t>
      </w:r>
      <w:r w:rsidRPr="000B00A2">
        <w:rPr>
          <w:rFonts w:cstheme="minorHAnsi"/>
          <w:color w:val="000000"/>
        </w:rPr>
        <w:t>, chyba że prawo Unii lub prawo państwa członkowskiego nakazują przechowywanie danych osobowych;</w:t>
      </w:r>
    </w:p>
    <w:p w14:paraId="1E75BA01" w14:textId="77777777" w:rsidR="00EA1481" w:rsidRPr="00EA1481" w:rsidRDefault="002762E0" w:rsidP="002762E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</w:rPr>
      </w:pPr>
      <w:r w:rsidRPr="000B00A2">
        <w:rPr>
          <w:rFonts w:cstheme="minorHAnsi"/>
          <w:b/>
          <w:bCs/>
          <w:color w:val="000000"/>
        </w:rPr>
        <w:t xml:space="preserve">udostępnia </w:t>
      </w:r>
      <w:r>
        <w:rPr>
          <w:rFonts w:cstheme="minorHAnsi"/>
          <w:b/>
          <w:bCs/>
          <w:color w:val="000000"/>
        </w:rPr>
        <w:t>a</w:t>
      </w:r>
      <w:r w:rsidRPr="000B00A2">
        <w:rPr>
          <w:rFonts w:cstheme="minorHAnsi"/>
          <w:b/>
          <w:bCs/>
          <w:color w:val="000000"/>
        </w:rPr>
        <w:t>dministratorowi wszelkie informacje niezbędne do wykazania spełnienia obowiązków</w:t>
      </w:r>
      <w:r w:rsidRPr="000B00A2">
        <w:rPr>
          <w:rFonts w:cstheme="minorHAnsi"/>
          <w:color w:val="000000"/>
        </w:rPr>
        <w:t xml:space="preserve"> oraz </w:t>
      </w:r>
      <w:r w:rsidRPr="000B00A2">
        <w:rPr>
          <w:rFonts w:cstheme="minorHAnsi"/>
          <w:b/>
          <w:bCs/>
          <w:color w:val="000000"/>
        </w:rPr>
        <w:t xml:space="preserve">umożliwia </w:t>
      </w:r>
      <w:r>
        <w:rPr>
          <w:rFonts w:cstheme="minorHAnsi"/>
          <w:b/>
          <w:bCs/>
          <w:color w:val="000000"/>
        </w:rPr>
        <w:t>a</w:t>
      </w:r>
      <w:r w:rsidRPr="000B00A2">
        <w:rPr>
          <w:rFonts w:cstheme="minorHAnsi"/>
          <w:b/>
          <w:bCs/>
          <w:color w:val="000000"/>
        </w:rPr>
        <w:t xml:space="preserve">dministratorowi lub audytorowi upoważnionemu przez </w:t>
      </w:r>
      <w:r>
        <w:rPr>
          <w:rFonts w:cstheme="minorHAnsi"/>
          <w:b/>
          <w:bCs/>
          <w:color w:val="000000"/>
        </w:rPr>
        <w:t>a</w:t>
      </w:r>
      <w:r w:rsidRPr="000B00A2">
        <w:rPr>
          <w:rFonts w:cstheme="minorHAnsi"/>
          <w:b/>
          <w:bCs/>
          <w:color w:val="000000"/>
        </w:rPr>
        <w:t>dministratora przeprowadzanie audytów</w:t>
      </w:r>
      <w:r w:rsidRPr="000B00A2">
        <w:rPr>
          <w:rFonts w:cstheme="minorHAnsi"/>
          <w:color w:val="000000"/>
        </w:rPr>
        <w:t>, w tym inspekcji i przyczynia się do nich.</w:t>
      </w:r>
    </w:p>
    <w:p w14:paraId="2A3FB37B" w14:textId="4F9EE9A2" w:rsidR="002762E0" w:rsidRPr="00EA1481" w:rsidRDefault="002762E0" w:rsidP="00EA1481">
      <w:pPr>
        <w:spacing w:after="0" w:line="276" w:lineRule="auto"/>
        <w:jc w:val="both"/>
        <w:rPr>
          <w:rFonts w:cstheme="minorHAnsi"/>
        </w:rPr>
      </w:pPr>
      <w:r w:rsidRPr="00EA1481">
        <w:rPr>
          <w:rFonts w:cstheme="minorHAnsi"/>
          <w:b/>
          <w:bCs/>
          <w:color w:val="000000"/>
        </w:rPr>
        <w:t>Umowa</w:t>
      </w:r>
      <w:r w:rsidRPr="00EA1481">
        <w:rPr>
          <w:rFonts w:cstheme="minorHAnsi"/>
          <w:color w:val="000000"/>
        </w:rPr>
        <w:t xml:space="preserve"> </w:t>
      </w:r>
      <w:r w:rsidRPr="00EA1481">
        <w:rPr>
          <w:rFonts w:cstheme="minorHAnsi"/>
          <w:i/>
          <w:iCs/>
          <w:color w:val="000000"/>
        </w:rPr>
        <w:t>(lub inny instrument prawny)</w:t>
      </w:r>
      <w:r w:rsidRPr="00EA1481">
        <w:rPr>
          <w:rFonts w:cstheme="minorHAnsi"/>
          <w:color w:val="000000"/>
        </w:rPr>
        <w:t xml:space="preserve"> </w:t>
      </w:r>
      <w:r w:rsidRPr="00EA1481">
        <w:rPr>
          <w:rFonts w:cstheme="minorHAnsi"/>
          <w:b/>
          <w:bCs/>
          <w:color w:val="000000"/>
        </w:rPr>
        <w:t>powinny mieć - zgodnie z </w:t>
      </w:r>
      <w:r w:rsidRPr="00EA1481">
        <w:rPr>
          <w:rFonts w:cstheme="minorHAnsi"/>
          <w:b/>
          <w:bCs/>
          <w:color w:val="1B1B1B"/>
        </w:rPr>
        <w:t>art. 28 ust. 9</w:t>
      </w:r>
      <w:r w:rsidRPr="00EA1481">
        <w:rPr>
          <w:rFonts w:cstheme="minorHAnsi"/>
          <w:b/>
          <w:bCs/>
          <w:color w:val="000000"/>
        </w:rPr>
        <w:t> RODO - formę pisemną, przy czym prawodawca unijny dopuścił formę elektroniczną.</w:t>
      </w:r>
      <w:r w:rsidRPr="00EA1481">
        <w:rPr>
          <w:rFonts w:cstheme="minorHAnsi"/>
          <w:color w:val="000000"/>
        </w:rPr>
        <w:t xml:space="preserve"> Przepis </w:t>
      </w:r>
      <w:r w:rsidRPr="00EA1481">
        <w:rPr>
          <w:rFonts w:cstheme="minorHAnsi"/>
          <w:color w:val="1B1B1B"/>
        </w:rPr>
        <w:t>art. 28</w:t>
      </w:r>
      <w:r w:rsidRPr="00EA1481">
        <w:rPr>
          <w:rFonts w:cstheme="minorHAnsi"/>
          <w:color w:val="000000"/>
        </w:rPr>
        <w:t xml:space="preserve"> RODO przewiduje możliwość określenia standardowych klauzul umownych dotyczących powierzenia przetwarzania zarówno przez Komisję, jak i przez organ nadzorczy. </w:t>
      </w:r>
    </w:p>
    <w:p w14:paraId="68D53DFD" w14:textId="77777777" w:rsidR="002762E0" w:rsidRDefault="002762E0" w:rsidP="002762E0">
      <w:pPr>
        <w:spacing w:after="0"/>
        <w:jc w:val="both"/>
        <w:rPr>
          <w:rFonts w:cstheme="minorHAnsi"/>
          <w:color w:val="FF0000"/>
        </w:rPr>
      </w:pPr>
    </w:p>
    <w:p w14:paraId="57B7F79D" w14:textId="77777777" w:rsidR="002762E0" w:rsidRPr="00505922" w:rsidRDefault="002762E0" w:rsidP="002762E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b/>
          <w:bCs/>
        </w:rPr>
      </w:pPr>
      <w:r w:rsidRPr="000B00A2">
        <w:rPr>
          <w:rFonts w:cstheme="minorHAnsi"/>
          <w:b/>
          <w:bCs/>
        </w:rPr>
        <w:t xml:space="preserve">Powierzenie a </w:t>
      </w:r>
      <w:proofErr w:type="spellStart"/>
      <w:r w:rsidRPr="000B00A2">
        <w:rPr>
          <w:rFonts w:cstheme="minorHAnsi"/>
          <w:b/>
          <w:bCs/>
        </w:rPr>
        <w:t>podpowierzenie</w:t>
      </w:r>
      <w:proofErr w:type="spellEnd"/>
      <w:r w:rsidRPr="000B00A2">
        <w:rPr>
          <w:rFonts w:cstheme="minorHAnsi"/>
          <w:b/>
          <w:bCs/>
        </w:rPr>
        <w:t xml:space="preserve"> danych</w:t>
      </w:r>
    </w:p>
    <w:p w14:paraId="47A320AB" w14:textId="5390B01B" w:rsidR="002762E0" w:rsidRPr="00287036" w:rsidRDefault="002762E0" w:rsidP="002762E0">
      <w:pPr>
        <w:spacing w:after="0"/>
        <w:jc w:val="both"/>
        <w:rPr>
          <w:rFonts w:cstheme="minorHAnsi"/>
        </w:rPr>
      </w:pPr>
      <w:r w:rsidRPr="00287036">
        <w:rPr>
          <w:rFonts w:cstheme="minorHAnsi"/>
        </w:rPr>
        <w:t>Szczególnie istotnym zagadnieniem, koniecznym do uregulowania w ramach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 xml:space="preserve">umowy powierzenia jest kwestia współpracy </w:t>
      </w:r>
      <w:r>
        <w:rPr>
          <w:rFonts w:cstheme="minorHAnsi"/>
        </w:rPr>
        <w:t xml:space="preserve">podmiotu przetwarzającego </w:t>
      </w:r>
      <w:r w:rsidRPr="00244D44">
        <w:rPr>
          <w:rFonts w:cstheme="minorHAnsi"/>
          <w:i/>
          <w:iCs/>
        </w:rPr>
        <w:t>(procesora)</w:t>
      </w:r>
      <w:r w:rsidRPr="00287036">
        <w:rPr>
          <w:rFonts w:cstheme="minorHAnsi"/>
        </w:rPr>
        <w:t xml:space="preserve"> z jego </w:t>
      </w:r>
      <w:r>
        <w:rPr>
          <w:rFonts w:cstheme="minorHAnsi"/>
        </w:rPr>
        <w:t>p</w:t>
      </w:r>
      <w:r w:rsidRPr="00287036">
        <w:rPr>
          <w:rFonts w:cstheme="minorHAnsi"/>
        </w:rPr>
        <w:t>odwykonawcami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 xml:space="preserve">odpowiedzialnymi za przetwarzanie powierzonych danych osobowych </w:t>
      </w:r>
      <w:r w:rsidRPr="00244D44">
        <w:rPr>
          <w:rFonts w:cstheme="minorHAnsi"/>
          <w:i/>
          <w:iCs/>
        </w:rPr>
        <w:t xml:space="preserve">(tzw. </w:t>
      </w:r>
      <w:proofErr w:type="spellStart"/>
      <w:r w:rsidRPr="00244D44">
        <w:rPr>
          <w:rFonts w:cstheme="minorHAnsi"/>
          <w:i/>
          <w:iCs/>
        </w:rPr>
        <w:t>subprocesorami</w:t>
      </w:r>
      <w:proofErr w:type="spellEnd"/>
      <w:r w:rsidRPr="00244D44">
        <w:rPr>
          <w:rFonts w:cstheme="minorHAnsi"/>
          <w:i/>
          <w:iCs/>
        </w:rPr>
        <w:t>).</w:t>
      </w:r>
      <w:r w:rsidRPr="00287036">
        <w:rPr>
          <w:rFonts w:cstheme="minorHAnsi"/>
        </w:rPr>
        <w:t xml:space="preserve"> W</w:t>
      </w:r>
      <w:r w:rsidR="00DC0201">
        <w:rPr>
          <w:rFonts w:cstheme="minorHAnsi"/>
        </w:rPr>
        <w:t> </w:t>
      </w:r>
      <w:r w:rsidRPr="00287036">
        <w:rPr>
          <w:rFonts w:cstheme="minorHAnsi"/>
        </w:rPr>
        <w:t>pierwszej kolejności umowa powinna przesądzić o tym, czy</w:t>
      </w:r>
      <w:r>
        <w:rPr>
          <w:rFonts w:cstheme="minorHAnsi"/>
        </w:rPr>
        <w:t xml:space="preserve"> p</w:t>
      </w:r>
      <w:r w:rsidRPr="00287036">
        <w:rPr>
          <w:rFonts w:cstheme="minorHAnsi"/>
        </w:rPr>
        <w:t xml:space="preserve">odmiot przetwarzający ma w ogóle możliwość </w:t>
      </w:r>
      <w:proofErr w:type="spellStart"/>
      <w:r w:rsidRPr="00287036">
        <w:rPr>
          <w:rFonts w:cstheme="minorHAnsi"/>
        </w:rPr>
        <w:t>podpowierzenia</w:t>
      </w:r>
      <w:proofErr w:type="spellEnd"/>
      <w:r w:rsidRPr="00287036">
        <w:rPr>
          <w:rFonts w:cstheme="minorHAnsi"/>
        </w:rPr>
        <w:t xml:space="preserve"> danych</w:t>
      </w:r>
      <w:r>
        <w:rPr>
          <w:rFonts w:cstheme="minorHAnsi"/>
        </w:rPr>
        <w:t xml:space="preserve"> a</w:t>
      </w:r>
      <w:r w:rsidRPr="00287036">
        <w:rPr>
          <w:rFonts w:cstheme="minorHAnsi"/>
        </w:rPr>
        <w:t xml:space="preserve">dministratora swoim </w:t>
      </w:r>
      <w:r>
        <w:rPr>
          <w:rFonts w:cstheme="minorHAnsi"/>
        </w:rPr>
        <w:t>p</w:t>
      </w:r>
      <w:r w:rsidRPr="00287036">
        <w:rPr>
          <w:rFonts w:cstheme="minorHAnsi"/>
        </w:rPr>
        <w:t xml:space="preserve">odwykonawcom. W tym zakresie </w:t>
      </w:r>
      <w:r>
        <w:rPr>
          <w:rFonts w:cstheme="minorHAnsi"/>
        </w:rPr>
        <w:t>a</w:t>
      </w:r>
      <w:r w:rsidRPr="00287036">
        <w:rPr>
          <w:rFonts w:cstheme="minorHAnsi"/>
        </w:rPr>
        <w:t>dministrator może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 xml:space="preserve">wyrazić ogólną zgodą na takie </w:t>
      </w:r>
      <w:r w:rsidR="00E81879" w:rsidRPr="00287036">
        <w:rPr>
          <w:rFonts w:cstheme="minorHAnsi"/>
        </w:rPr>
        <w:t>działania</w:t>
      </w:r>
      <w:r w:rsidRPr="00287036">
        <w:rPr>
          <w:rFonts w:cstheme="minorHAnsi"/>
        </w:rPr>
        <w:t xml:space="preserve"> bądź uzależnić je od zgody szczególnej </w:t>
      </w:r>
      <w:r w:rsidRPr="00244D44">
        <w:rPr>
          <w:rFonts w:cstheme="minorHAnsi"/>
          <w:i/>
          <w:iCs/>
        </w:rPr>
        <w:t>(w</w:t>
      </w:r>
      <w:r w:rsidR="00DC0201">
        <w:rPr>
          <w:rFonts w:cstheme="minorHAnsi"/>
          <w:i/>
          <w:iCs/>
        </w:rPr>
        <w:t> </w:t>
      </w:r>
      <w:r w:rsidRPr="00244D44">
        <w:rPr>
          <w:rFonts w:cstheme="minorHAnsi"/>
          <w:i/>
          <w:iCs/>
        </w:rPr>
        <w:t>zależności od konkretnego przypadku).</w:t>
      </w:r>
      <w:r w:rsidRPr="00287036">
        <w:rPr>
          <w:rFonts w:cstheme="minorHAnsi"/>
        </w:rPr>
        <w:t xml:space="preserve"> Umowa powierzenia powinna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>w szczególności precyzować: tryb wystąpienia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 xml:space="preserve">o zgodą na </w:t>
      </w:r>
      <w:proofErr w:type="spellStart"/>
      <w:r w:rsidRPr="00287036">
        <w:rPr>
          <w:rFonts w:cstheme="minorHAnsi"/>
        </w:rPr>
        <w:t>podpowierzenie</w:t>
      </w:r>
      <w:proofErr w:type="spellEnd"/>
      <w:r w:rsidRPr="00287036">
        <w:rPr>
          <w:rFonts w:cstheme="minorHAnsi"/>
        </w:rPr>
        <w:t>, w tym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 xml:space="preserve">czas jej złożenia oraz termin jej wyrażenia </w:t>
      </w:r>
      <w:r w:rsidRPr="00DD1090">
        <w:rPr>
          <w:rFonts w:cstheme="minorHAnsi"/>
          <w:i/>
          <w:iCs/>
        </w:rPr>
        <w:t xml:space="preserve">(należy bowiem pamiętać, że zgoda powinna mieć charakter uprzedni względem samej czynności </w:t>
      </w:r>
      <w:proofErr w:type="spellStart"/>
      <w:r w:rsidRPr="00DD1090">
        <w:rPr>
          <w:rFonts w:cstheme="minorHAnsi"/>
          <w:i/>
          <w:iCs/>
        </w:rPr>
        <w:t>podpowierzenia</w:t>
      </w:r>
      <w:proofErr w:type="spellEnd"/>
      <w:r w:rsidRPr="00DD1090">
        <w:rPr>
          <w:rFonts w:cstheme="minorHAnsi"/>
          <w:i/>
          <w:iCs/>
        </w:rPr>
        <w:t>).</w:t>
      </w:r>
      <w:r w:rsidRPr="00287036">
        <w:rPr>
          <w:rFonts w:cstheme="minorHAnsi"/>
        </w:rPr>
        <w:t xml:space="preserve"> Zdaniem EROD </w:t>
      </w:r>
      <w:r w:rsidRPr="00BC131B">
        <w:rPr>
          <w:rFonts w:cstheme="minorHAnsi"/>
          <w:b/>
          <w:bCs/>
        </w:rPr>
        <w:t xml:space="preserve">kluczową kwestia jest również, aby </w:t>
      </w:r>
      <w:r>
        <w:rPr>
          <w:rFonts w:cstheme="minorHAnsi"/>
          <w:b/>
          <w:bCs/>
        </w:rPr>
        <w:t>a</w:t>
      </w:r>
      <w:r w:rsidRPr="00BC131B">
        <w:rPr>
          <w:rFonts w:cstheme="minorHAnsi"/>
          <w:b/>
          <w:bCs/>
        </w:rPr>
        <w:t xml:space="preserve">dministrator posiadał wykaz wszystkich </w:t>
      </w:r>
      <w:proofErr w:type="spellStart"/>
      <w:r w:rsidRPr="00BC131B">
        <w:rPr>
          <w:rFonts w:cstheme="minorHAnsi"/>
          <w:b/>
          <w:bCs/>
        </w:rPr>
        <w:t>subprocesorów</w:t>
      </w:r>
      <w:proofErr w:type="spellEnd"/>
      <w:r w:rsidRPr="00BC131B">
        <w:rPr>
          <w:rFonts w:cstheme="minorHAnsi"/>
          <w:b/>
          <w:bCs/>
        </w:rPr>
        <w:t xml:space="preserve">, z których usług korzysta </w:t>
      </w:r>
      <w:r>
        <w:rPr>
          <w:rFonts w:cstheme="minorHAnsi"/>
          <w:b/>
          <w:bCs/>
        </w:rPr>
        <w:t>p</w:t>
      </w:r>
      <w:r w:rsidRPr="00BC131B">
        <w:rPr>
          <w:rFonts w:cstheme="minorHAnsi"/>
          <w:b/>
          <w:bCs/>
        </w:rPr>
        <w:t>odmiot przetwarzający.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  <w:color w:val="000000"/>
        </w:rPr>
        <w:t xml:space="preserve">RODO </w:t>
      </w:r>
      <w:r w:rsidRPr="00215350">
        <w:rPr>
          <w:rFonts w:cstheme="minorHAnsi"/>
          <w:b/>
          <w:bCs/>
        </w:rPr>
        <w:t xml:space="preserve">przewiduje </w:t>
      </w:r>
      <w:proofErr w:type="spellStart"/>
      <w:r w:rsidRPr="00215350">
        <w:rPr>
          <w:rFonts w:cstheme="minorHAnsi"/>
          <w:b/>
          <w:bCs/>
        </w:rPr>
        <w:t>podpowierzanie</w:t>
      </w:r>
      <w:proofErr w:type="spellEnd"/>
      <w:r w:rsidRPr="00215350">
        <w:rPr>
          <w:rFonts w:cstheme="minorHAnsi"/>
          <w:b/>
          <w:bCs/>
        </w:rPr>
        <w:t xml:space="preserve"> wprost w art. 28 ust. 2</w:t>
      </w:r>
      <w:r w:rsidR="00DC0201">
        <w:rPr>
          <w:rFonts w:cstheme="minorHAnsi"/>
          <w:b/>
          <w:bCs/>
        </w:rPr>
        <w:t xml:space="preserve"> </w:t>
      </w:r>
      <w:r w:rsidRPr="00215350">
        <w:rPr>
          <w:rFonts w:cstheme="minorHAnsi"/>
          <w:b/>
          <w:bCs/>
        </w:rPr>
        <w:t xml:space="preserve">i 4, jednak pod warunkiem uzyskania szczególnej lub ogólnej pisemnej zgody </w:t>
      </w:r>
      <w:r>
        <w:rPr>
          <w:rFonts w:cstheme="minorHAnsi"/>
          <w:b/>
          <w:bCs/>
        </w:rPr>
        <w:t>a</w:t>
      </w:r>
      <w:r w:rsidRPr="00215350">
        <w:rPr>
          <w:rFonts w:cstheme="minorHAnsi"/>
          <w:b/>
          <w:bCs/>
        </w:rPr>
        <w:t>dministratora danych.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 xml:space="preserve">Przepisy </w:t>
      </w:r>
      <w:r>
        <w:rPr>
          <w:rFonts w:cstheme="minorHAnsi"/>
          <w:color w:val="000000"/>
        </w:rPr>
        <w:t>RODO</w:t>
      </w:r>
      <w:r w:rsidRPr="00287036">
        <w:rPr>
          <w:rFonts w:cstheme="minorHAnsi"/>
        </w:rPr>
        <w:t xml:space="preserve"> stanowią wprost, że odpowiedzialność za przetwarzanie danych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 xml:space="preserve">przez </w:t>
      </w:r>
      <w:proofErr w:type="spellStart"/>
      <w:r w:rsidRPr="00287036">
        <w:rPr>
          <w:rFonts w:cstheme="minorHAnsi"/>
        </w:rPr>
        <w:t>subprocesora</w:t>
      </w:r>
      <w:proofErr w:type="spellEnd"/>
      <w:r w:rsidRPr="00287036">
        <w:rPr>
          <w:rFonts w:cstheme="minorHAnsi"/>
        </w:rPr>
        <w:t xml:space="preserve"> ponosi sam </w:t>
      </w:r>
      <w:r>
        <w:rPr>
          <w:rFonts w:cstheme="minorHAnsi"/>
        </w:rPr>
        <w:t>p</w:t>
      </w:r>
      <w:r w:rsidRPr="00287036">
        <w:rPr>
          <w:rFonts w:cstheme="minorHAnsi"/>
        </w:rPr>
        <w:t xml:space="preserve">odmiot przetwarzający dane </w:t>
      </w:r>
      <w:r>
        <w:rPr>
          <w:rFonts w:cstheme="minorHAnsi"/>
        </w:rPr>
        <w:t xml:space="preserve">w </w:t>
      </w:r>
      <w:r w:rsidRPr="00287036">
        <w:rPr>
          <w:rFonts w:cstheme="minorHAnsi"/>
        </w:rPr>
        <w:t>imieniu</w:t>
      </w:r>
      <w:r>
        <w:rPr>
          <w:rFonts w:cstheme="minorHAnsi"/>
        </w:rPr>
        <w:t xml:space="preserve"> a</w:t>
      </w:r>
      <w:r w:rsidRPr="00287036">
        <w:rPr>
          <w:rFonts w:cstheme="minorHAnsi"/>
        </w:rPr>
        <w:t>dministratora. Zgodnie bowiem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 xml:space="preserve">z art. 28 ust. 4 </w:t>
      </w:r>
      <w:r>
        <w:rPr>
          <w:rFonts w:cstheme="minorHAnsi"/>
          <w:color w:val="000000"/>
        </w:rPr>
        <w:t>RODO</w:t>
      </w:r>
      <w:r w:rsidRPr="00287036">
        <w:rPr>
          <w:rFonts w:cstheme="minorHAnsi"/>
        </w:rPr>
        <w:t xml:space="preserve"> w sytuacji korzystania przez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>procesora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>z</w:t>
      </w:r>
      <w:r w:rsidR="00DC0201">
        <w:rPr>
          <w:rFonts w:cstheme="minorHAnsi"/>
        </w:rPr>
        <w:t> </w:t>
      </w:r>
      <w:proofErr w:type="spellStart"/>
      <w:r w:rsidRPr="00287036">
        <w:rPr>
          <w:rFonts w:cstheme="minorHAnsi"/>
        </w:rPr>
        <w:t>subprocesora</w:t>
      </w:r>
      <w:proofErr w:type="spellEnd"/>
      <w:r w:rsidRPr="00287036">
        <w:rPr>
          <w:rFonts w:cstheme="minorHAnsi"/>
        </w:rPr>
        <w:t xml:space="preserve">, umowa pomiędzy tymi </w:t>
      </w:r>
      <w:r>
        <w:rPr>
          <w:rFonts w:cstheme="minorHAnsi"/>
        </w:rPr>
        <w:t>p</w:t>
      </w:r>
      <w:r w:rsidRPr="00287036">
        <w:rPr>
          <w:rFonts w:cstheme="minorHAnsi"/>
        </w:rPr>
        <w:t>odmiotami winna nakładać na</w:t>
      </w:r>
      <w:r>
        <w:rPr>
          <w:rFonts w:cstheme="minorHAnsi"/>
        </w:rPr>
        <w:t xml:space="preserve"> </w:t>
      </w:r>
      <w:r w:rsidRPr="00287036">
        <w:rPr>
          <w:rFonts w:cstheme="minorHAnsi"/>
        </w:rPr>
        <w:t xml:space="preserve">ten drugi te same obowiązki ochrony danych </w:t>
      </w:r>
      <w:r>
        <w:rPr>
          <w:rFonts w:cstheme="minorHAnsi"/>
        </w:rPr>
        <w:t>co</w:t>
      </w:r>
      <w:r w:rsidRPr="00287036">
        <w:rPr>
          <w:rFonts w:cstheme="minorHAnsi"/>
        </w:rPr>
        <w:t xml:space="preserve"> w umowie zawartej pomiędzy</w:t>
      </w:r>
      <w:r>
        <w:rPr>
          <w:rFonts w:cstheme="minorHAnsi"/>
        </w:rPr>
        <w:t xml:space="preserve"> a</w:t>
      </w:r>
      <w:r w:rsidRPr="00287036">
        <w:rPr>
          <w:rFonts w:cstheme="minorHAnsi"/>
        </w:rPr>
        <w:t xml:space="preserve">dministratorem a </w:t>
      </w:r>
      <w:r>
        <w:rPr>
          <w:rFonts w:cstheme="minorHAnsi"/>
        </w:rPr>
        <w:t>p</w:t>
      </w:r>
      <w:r w:rsidRPr="00287036">
        <w:rPr>
          <w:rFonts w:cstheme="minorHAnsi"/>
        </w:rPr>
        <w:t>odmiotem przetwarzającym.</w:t>
      </w:r>
    </w:p>
    <w:p w14:paraId="76D7D3F3" w14:textId="77777777" w:rsidR="002762E0" w:rsidRPr="009C3EA8" w:rsidRDefault="002762E0" w:rsidP="002762E0">
      <w:pPr>
        <w:spacing w:after="0"/>
        <w:jc w:val="both"/>
        <w:rPr>
          <w:rFonts w:cstheme="minorHAnsi"/>
        </w:rPr>
      </w:pPr>
    </w:p>
    <w:p w14:paraId="50EB0830" w14:textId="77777777" w:rsidR="002762E0" w:rsidRPr="0084660C" w:rsidRDefault="002762E0" w:rsidP="002762E0">
      <w:pPr>
        <w:pStyle w:val="Akapitzlist"/>
        <w:numPr>
          <w:ilvl w:val="0"/>
          <w:numId w:val="28"/>
        </w:numPr>
        <w:spacing w:before="100" w:after="75" w:line="276" w:lineRule="auto"/>
        <w:jc w:val="both"/>
        <w:rPr>
          <w:rFonts w:cstheme="minorHAnsi"/>
          <w:b/>
        </w:rPr>
      </w:pPr>
      <w:r w:rsidRPr="0084660C">
        <w:rPr>
          <w:rFonts w:cstheme="minorHAnsi"/>
          <w:b/>
          <w:color w:val="000000"/>
        </w:rPr>
        <w:t xml:space="preserve">Dopuszczalność przetwarzania danych przez </w:t>
      </w:r>
      <w:r>
        <w:rPr>
          <w:rFonts w:cstheme="minorHAnsi"/>
          <w:b/>
          <w:color w:val="000000"/>
        </w:rPr>
        <w:t>p</w:t>
      </w:r>
      <w:r w:rsidRPr="0084660C">
        <w:rPr>
          <w:rFonts w:cstheme="minorHAnsi"/>
          <w:b/>
          <w:color w:val="000000"/>
        </w:rPr>
        <w:t>odmiot przetwarzający</w:t>
      </w:r>
    </w:p>
    <w:p w14:paraId="63A5FD77" w14:textId="77777777" w:rsidR="002762E0" w:rsidRDefault="002762E0" w:rsidP="002762E0">
      <w:pPr>
        <w:spacing w:after="0"/>
        <w:jc w:val="both"/>
        <w:rPr>
          <w:rFonts w:cstheme="minorHAnsi"/>
          <w:color w:val="000000"/>
        </w:rPr>
      </w:pPr>
      <w:r w:rsidRPr="009C3EA8">
        <w:rPr>
          <w:rFonts w:cstheme="minorHAnsi"/>
          <w:color w:val="000000"/>
        </w:rPr>
        <w:t>Spełnienie wymogów określonych w </w:t>
      </w:r>
      <w:r w:rsidRPr="009C3EA8">
        <w:rPr>
          <w:rFonts w:cstheme="minorHAnsi"/>
          <w:color w:val="1B1B1B"/>
        </w:rPr>
        <w:t>art. 28</w:t>
      </w:r>
      <w:r w:rsidRPr="009C3EA8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 xml:space="preserve">RODO </w:t>
      </w:r>
      <w:r w:rsidRPr="009C3EA8">
        <w:rPr>
          <w:rFonts w:cstheme="minorHAnsi"/>
          <w:color w:val="000000"/>
        </w:rPr>
        <w:t xml:space="preserve">sprawia, że przetwarzanie danych przez </w:t>
      </w:r>
      <w:r>
        <w:rPr>
          <w:rFonts w:cstheme="minorHAnsi"/>
          <w:color w:val="000000"/>
        </w:rPr>
        <w:t>p</w:t>
      </w:r>
      <w:r w:rsidRPr="009C3EA8">
        <w:rPr>
          <w:rFonts w:cstheme="minorHAnsi"/>
          <w:color w:val="000000"/>
        </w:rPr>
        <w:t xml:space="preserve">odmiot, któremu </w:t>
      </w:r>
      <w:r>
        <w:rPr>
          <w:rFonts w:cstheme="minorHAnsi"/>
          <w:color w:val="000000"/>
        </w:rPr>
        <w:t>a</w:t>
      </w:r>
      <w:r w:rsidRPr="009C3EA8">
        <w:rPr>
          <w:rFonts w:cstheme="minorHAnsi"/>
          <w:color w:val="000000"/>
        </w:rPr>
        <w:t xml:space="preserve">dministrator zlecił przetwarzanie, jest dopuszczalne. </w:t>
      </w:r>
    </w:p>
    <w:p w14:paraId="71F9AAE0" w14:textId="77777777" w:rsidR="002762E0" w:rsidRDefault="002762E0" w:rsidP="002762E0">
      <w:pPr>
        <w:spacing w:after="0"/>
        <w:jc w:val="both"/>
        <w:rPr>
          <w:rFonts w:cstheme="minorHAnsi"/>
          <w:color w:val="000000"/>
        </w:rPr>
      </w:pPr>
    </w:p>
    <w:p w14:paraId="121D3BC1" w14:textId="77777777" w:rsidR="002762E0" w:rsidRPr="0084660C" w:rsidRDefault="002762E0" w:rsidP="002762E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cstheme="minorHAnsi"/>
          <w:b/>
          <w:bCs/>
        </w:rPr>
      </w:pPr>
      <w:r w:rsidRPr="0084660C">
        <w:rPr>
          <w:rFonts w:cstheme="minorHAnsi"/>
          <w:b/>
          <w:bCs/>
        </w:rPr>
        <w:t>Kiedy stosować umowę powierzenia?</w:t>
      </w:r>
    </w:p>
    <w:p w14:paraId="068A0FA4" w14:textId="77777777" w:rsidR="002762E0" w:rsidRPr="004E491A" w:rsidRDefault="002762E0" w:rsidP="002762E0">
      <w:pPr>
        <w:spacing w:after="0"/>
        <w:jc w:val="both"/>
        <w:rPr>
          <w:rFonts w:cstheme="minorHAnsi"/>
        </w:rPr>
      </w:pPr>
      <w:r w:rsidRPr="00215350">
        <w:rPr>
          <w:rFonts w:cstheme="minorHAnsi"/>
        </w:rPr>
        <w:t>Powierzenie przetwarzania danych osobowych będzie miało miejsce w sytuacji, gdy</w:t>
      </w:r>
      <w:r>
        <w:rPr>
          <w:rFonts w:cstheme="minorHAnsi"/>
        </w:rPr>
        <w:t xml:space="preserve"> p</w:t>
      </w:r>
      <w:r w:rsidRPr="00215350">
        <w:rPr>
          <w:rFonts w:cstheme="minorHAnsi"/>
        </w:rPr>
        <w:t xml:space="preserve">odmiot zewnętrzny świadczy pewien rodzaj usług na rzecz </w:t>
      </w:r>
      <w:r>
        <w:rPr>
          <w:rFonts w:cstheme="minorHAnsi"/>
        </w:rPr>
        <w:t>a</w:t>
      </w:r>
      <w:r w:rsidRPr="00215350">
        <w:rPr>
          <w:rFonts w:cstheme="minorHAnsi"/>
        </w:rPr>
        <w:t>dministratora,</w:t>
      </w:r>
      <w:r>
        <w:rPr>
          <w:rFonts w:cstheme="minorHAnsi"/>
        </w:rPr>
        <w:t xml:space="preserve"> </w:t>
      </w:r>
      <w:r w:rsidRPr="00215350">
        <w:rPr>
          <w:rFonts w:cstheme="minorHAnsi"/>
        </w:rPr>
        <w:t>z którymi związane jest przetwarzanie danych osobowych. Istota powierzenia</w:t>
      </w:r>
      <w:r>
        <w:rPr>
          <w:rFonts w:cstheme="minorHAnsi"/>
        </w:rPr>
        <w:t xml:space="preserve"> </w:t>
      </w:r>
      <w:r w:rsidRPr="00215350">
        <w:rPr>
          <w:rFonts w:cstheme="minorHAnsi"/>
        </w:rPr>
        <w:t>przetwarzania danych osobowych jest ściśle powiązania</w:t>
      </w:r>
      <w:r>
        <w:rPr>
          <w:rFonts w:cstheme="minorHAnsi"/>
        </w:rPr>
        <w:t xml:space="preserve"> </w:t>
      </w:r>
      <w:r w:rsidRPr="00215350">
        <w:rPr>
          <w:rFonts w:cstheme="minorHAnsi"/>
        </w:rPr>
        <w:t>z pojęciem outsourcingu,</w:t>
      </w:r>
      <w:r>
        <w:rPr>
          <w:rFonts w:cstheme="minorHAnsi"/>
        </w:rPr>
        <w:t xml:space="preserve"> </w:t>
      </w:r>
      <w:r w:rsidRPr="00215350">
        <w:rPr>
          <w:rFonts w:cstheme="minorHAnsi"/>
        </w:rPr>
        <w:t xml:space="preserve">przez które należy rozumieć zlecenie </w:t>
      </w:r>
      <w:r>
        <w:rPr>
          <w:rFonts w:cstheme="minorHAnsi"/>
        </w:rPr>
        <w:t>p</w:t>
      </w:r>
      <w:r w:rsidRPr="00215350">
        <w:rPr>
          <w:rFonts w:cstheme="minorHAnsi"/>
        </w:rPr>
        <w:t>odmiotowi zewnętrznemu</w:t>
      </w:r>
      <w:r>
        <w:rPr>
          <w:rFonts w:cstheme="minorHAnsi"/>
        </w:rPr>
        <w:t xml:space="preserve"> </w:t>
      </w:r>
      <w:r w:rsidRPr="00A13DC7">
        <w:rPr>
          <w:rFonts w:cstheme="minorHAnsi"/>
          <w:i/>
          <w:iCs/>
        </w:rPr>
        <w:t xml:space="preserve">(wyspecjalizowanemu w określonej dziedzinie), </w:t>
      </w:r>
      <w:r w:rsidRPr="00215350">
        <w:rPr>
          <w:rFonts w:cstheme="minorHAnsi"/>
        </w:rPr>
        <w:t>realizacji czynności związanych</w:t>
      </w:r>
      <w:r>
        <w:rPr>
          <w:rFonts w:cstheme="minorHAnsi"/>
        </w:rPr>
        <w:t xml:space="preserve"> </w:t>
      </w:r>
      <w:r w:rsidRPr="00215350">
        <w:rPr>
          <w:rFonts w:cstheme="minorHAnsi"/>
        </w:rPr>
        <w:t xml:space="preserve">z funkcjonowaniem </w:t>
      </w:r>
      <w:r>
        <w:rPr>
          <w:rFonts w:cstheme="minorHAnsi"/>
        </w:rPr>
        <w:t>a</w:t>
      </w:r>
      <w:r w:rsidRPr="00215350">
        <w:rPr>
          <w:rFonts w:cstheme="minorHAnsi"/>
        </w:rPr>
        <w:t xml:space="preserve">dministratora. Można zatem wymienić następujące </w:t>
      </w:r>
      <w:r w:rsidRPr="00F10BB6">
        <w:rPr>
          <w:rFonts w:cstheme="minorHAnsi"/>
          <w:b/>
          <w:bCs/>
        </w:rPr>
        <w:t>przykłady sytuacji, w których co do zasady zobowiązani będziemy do zawarcia umowy powierzenia przetwarzania danych osobowych</w:t>
      </w:r>
      <w:r>
        <w:rPr>
          <w:rFonts w:cstheme="minorHAnsi"/>
          <w:b/>
          <w:bCs/>
        </w:rPr>
        <w:t xml:space="preserve"> </w:t>
      </w:r>
      <w:r w:rsidRPr="00A13DC7">
        <w:rPr>
          <w:rFonts w:cstheme="minorHAnsi"/>
          <w:i/>
          <w:iCs/>
        </w:rPr>
        <w:t>np.:</w:t>
      </w:r>
    </w:p>
    <w:p w14:paraId="7986C6B7" w14:textId="77777777" w:rsidR="002762E0" w:rsidRPr="00A13DC7" w:rsidRDefault="002762E0" w:rsidP="00276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i/>
          <w:iCs/>
        </w:rPr>
      </w:pPr>
      <w:r w:rsidRPr="00A13DC7">
        <w:rPr>
          <w:rFonts w:cstheme="minorHAnsi"/>
          <w:i/>
          <w:iCs/>
        </w:rPr>
        <w:t>zewnętrzna obsługa księgowa;</w:t>
      </w:r>
    </w:p>
    <w:p w14:paraId="428246E7" w14:textId="77777777" w:rsidR="002762E0" w:rsidRPr="00A13DC7" w:rsidRDefault="002762E0" w:rsidP="00276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i/>
          <w:iCs/>
        </w:rPr>
      </w:pPr>
      <w:r w:rsidRPr="00A13DC7">
        <w:rPr>
          <w:rFonts w:cstheme="minorHAnsi"/>
          <w:i/>
          <w:iCs/>
        </w:rPr>
        <w:t>zewnętrzna obsługa kadrowo - płacowa;</w:t>
      </w:r>
    </w:p>
    <w:p w14:paraId="1AE6DF77" w14:textId="77777777" w:rsidR="002762E0" w:rsidRPr="00A13DC7" w:rsidRDefault="002762E0" w:rsidP="00276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i/>
          <w:iCs/>
        </w:rPr>
      </w:pPr>
      <w:r w:rsidRPr="00A13DC7">
        <w:rPr>
          <w:rFonts w:cstheme="minorHAnsi"/>
          <w:i/>
          <w:iCs/>
        </w:rPr>
        <w:t xml:space="preserve">korzystanie z usług zewnętrznego archiwum; </w:t>
      </w:r>
    </w:p>
    <w:p w14:paraId="2617A004" w14:textId="77777777" w:rsidR="002762E0" w:rsidRPr="00A13DC7" w:rsidRDefault="002762E0" w:rsidP="00276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i/>
          <w:iCs/>
        </w:rPr>
      </w:pPr>
      <w:r w:rsidRPr="00A13DC7">
        <w:rPr>
          <w:rFonts w:cstheme="minorHAnsi"/>
          <w:i/>
          <w:iCs/>
        </w:rPr>
        <w:t>zewnętrzne usługi niszczenia dokumentów;</w:t>
      </w:r>
    </w:p>
    <w:p w14:paraId="220AF75C" w14:textId="3E063451" w:rsidR="002762E0" w:rsidRPr="00A13DC7" w:rsidRDefault="002762E0" w:rsidP="00276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i/>
          <w:iCs/>
        </w:rPr>
      </w:pPr>
      <w:r w:rsidRPr="00A13DC7">
        <w:rPr>
          <w:rFonts w:cstheme="minorHAnsi"/>
          <w:i/>
          <w:iCs/>
        </w:rPr>
        <w:t>świadczenie przez podmiot zewnętrznych usług IT (np. hosting</w:t>
      </w:r>
      <w:r w:rsidR="003043D2">
        <w:rPr>
          <w:rFonts w:cstheme="minorHAnsi"/>
          <w:i/>
          <w:iCs/>
        </w:rPr>
        <w:t>, obsługa informatyczna …);</w:t>
      </w:r>
    </w:p>
    <w:p w14:paraId="00272D78" w14:textId="77777777" w:rsidR="002762E0" w:rsidRPr="00A13DC7" w:rsidRDefault="002762E0" w:rsidP="00276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  <w:i/>
          <w:iCs/>
        </w:rPr>
      </w:pPr>
      <w:r w:rsidRPr="00A13DC7">
        <w:rPr>
          <w:rFonts w:cstheme="minorHAnsi"/>
          <w:i/>
          <w:iCs/>
        </w:rPr>
        <w:t>świadczenie usług ochrony obiektów w tym ich monitorowania przez podmiot zewnętrzny.</w:t>
      </w:r>
    </w:p>
    <w:p w14:paraId="7A080B37" w14:textId="77777777" w:rsidR="002762E0" w:rsidRDefault="002762E0" w:rsidP="002762E0">
      <w:pPr>
        <w:spacing w:after="0"/>
        <w:jc w:val="both"/>
        <w:rPr>
          <w:rFonts w:cstheme="minorHAnsi"/>
        </w:rPr>
      </w:pPr>
    </w:p>
    <w:p w14:paraId="21A326C8" w14:textId="77777777" w:rsidR="002762E0" w:rsidRPr="00E642CA" w:rsidRDefault="002762E0" w:rsidP="002762E0">
      <w:pPr>
        <w:spacing w:after="0"/>
        <w:jc w:val="both"/>
        <w:rPr>
          <w:rFonts w:cstheme="minorHAnsi"/>
          <w:b/>
          <w:bCs/>
          <w:color w:val="000000"/>
        </w:rPr>
      </w:pPr>
      <w:r w:rsidRPr="00E642CA">
        <w:rPr>
          <w:rFonts w:cstheme="minorHAnsi"/>
          <w:b/>
          <w:bCs/>
          <w:color w:val="000000"/>
        </w:rPr>
        <w:t xml:space="preserve">Zawarcie umowy powierzenia zależeć będzie także od tego, czy </w:t>
      </w:r>
      <w:r w:rsidRPr="00E642CA">
        <w:rPr>
          <w:rFonts w:cstheme="minorHAnsi"/>
          <w:b/>
          <w:bCs/>
        </w:rPr>
        <w:t>podmiot zewnętrzny</w:t>
      </w:r>
      <w:r w:rsidRPr="00E642CA">
        <w:rPr>
          <w:rFonts w:cstheme="minorHAnsi"/>
          <w:b/>
          <w:bCs/>
          <w:color w:val="000000"/>
        </w:rPr>
        <w:t xml:space="preserve"> - nasz usługodawca przetwarza dane osobowe jako podmiot przetwarzający czy</w:t>
      </w:r>
      <w:r>
        <w:rPr>
          <w:rFonts w:cstheme="minorHAnsi"/>
          <w:b/>
          <w:bCs/>
          <w:color w:val="000000"/>
        </w:rPr>
        <w:t xml:space="preserve"> </w:t>
      </w:r>
      <w:r w:rsidRPr="00E642CA">
        <w:rPr>
          <w:rFonts w:cstheme="minorHAnsi"/>
          <w:b/>
          <w:bCs/>
          <w:color w:val="000000"/>
        </w:rPr>
        <w:t>jako odrębny administrator.</w:t>
      </w:r>
    </w:p>
    <w:p w14:paraId="0B139ACE" w14:textId="77777777" w:rsidR="002762E0" w:rsidRPr="00A13DC7" w:rsidRDefault="002762E0" w:rsidP="002762E0">
      <w:pPr>
        <w:spacing w:after="0"/>
        <w:jc w:val="both"/>
        <w:rPr>
          <w:rFonts w:cstheme="minorHAnsi"/>
        </w:rPr>
      </w:pPr>
    </w:p>
    <w:p w14:paraId="68ABEA12" w14:textId="77777777" w:rsidR="00F41FE3" w:rsidRDefault="00E81879" w:rsidP="00E81879">
      <w:pPr>
        <w:spacing w:after="0"/>
        <w:jc w:val="both"/>
        <w:rPr>
          <w:rFonts w:cstheme="minorHAnsi"/>
        </w:rPr>
      </w:pPr>
      <w:r w:rsidRPr="00E81879">
        <w:rPr>
          <w:rFonts w:cstheme="minorHAnsi"/>
        </w:rPr>
        <w:t xml:space="preserve">Niniejsza Procedura obowiązuje od </w:t>
      </w:r>
      <w:r w:rsidR="00852BE8">
        <w:rPr>
          <w:rFonts w:cstheme="minorHAnsi"/>
        </w:rPr>
        <w:t xml:space="preserve">22 października 2024 roku. </w:t>
      </w:r>
    </w:p>
    <w:p w14:paraId="2FE9EDAE" w14:textId="0F8B28E1" w:rsidR="00A72106" w:rsidRPr="00E81879" w:rsidRDefault="00E81879" w:rsidP="00E81879">
      <w:pPr>
        <w:spacing w:after="0"/>
        <w:jc w:val="both"/>
        <w:rPr>
          <w:rFonts w:cstheme="minorHAnsi"/>
        </w:rPr>
      </w:pPr>
      <w:r w:rsidRPr="00E81879">
        <w:rPr>
          <w:rFonts w:cstheme="minorHAnsi"/>
        </w:rPr>
        <w:t>.</w:t>
      </w:r>
    </w:p>
    <w:sectPr w:rsidR="00A72106" w:rsidRPr="00E81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6244" w14:textId="77777777" w:rsidR="00D641CA" w:rsidRDefault="00D641CA" w:rsidP="005A45CB">
      <w:pPr>
        <w:spacing w:after="0" w:line="240" w:lineRule="auto"/>
      </w:pPr>
      <w:r>
        <w:separator/>
      </w:r>
    </w:p>
  </w:endnote>
  <w:endnote w:type="continuationSeparator" w:id="0">
    <w:p w14:paraId="19848E16" w14:textId="77777777" w:rsidR="00D641CA" w:rsidRDefault="00D641CA" w:rsidP="005A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24D3" w14:textId="77777777" w:rsidR="00E66B12" w:rsidRDefault="00E66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9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061"/>
      <w:gridCol w:w="935"/>
      <w:gridCol w:w="1631"/>
      <w:gridCol w:w="2112"/>
      <w:gridCol w:w="900"/>
    </w:tblGrid>
    <w:tr w:rsidR="007A6A23" w:rsidRPr="007A6A23" w14:paraId="6F4BCDFF" w14:textId="77777777" w:rsidTr="00354225">
      <w:trPr>
        <w:trHeight w:val="727"/>
        <w:jc w:val="center"/>
      </w:trPr>
      <w:tc>
        <w:tcPr>
          <w:tcW w:w="4091" w:type="dxa"/>
          <w:vAlign w:val="center"/>
        </w:tcPr>
        <w:p w14:paraId="00F6510E" w14:textId="7CE540A2" w:rsidR="007A6A23" w:rsidRPr="00E56550" w:rsidRDefault="00E81879" w:rsidP="00E56550">
          <w:pPr>
            <w:pStyle w:val="Stopka"/>
            <w:rPr>
              <w:sz w:val="16"/>
              <w:szCs w:val="16"/>
            </w:rPr>
          </w:pPr>
          <w:r w:rsidRPr="00C73D93">
            <w:rPr>
              <w:rFonts w:cstheme="minorHAnsi"/>
              <w:sz w:val="16"/>
              <w:szCs w:val="16"/>
            </w:rPr>
            <w:t>Procedura powierzenia przetwarzania danych osobowych</w:t>
          </w:r>
        </w:p>
      </w:tc>
      <w:tc>
        <w:tcPr>
          <w:tcW w:w="938" w:type="dxa"/>
          <w:vAlign w:val="center"/>
        </w:tcPr>
        <w:p w14:paraId="04902543" w14:textId="72003649" w:rsidR="007A6A23" w:rsidRPr="007A6A23" w:rsidRDefault="00F47C83" w:rsidP="00E56550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Wersja</w:t>
          </w:r>
          <w:r w:rsidR="00E56550">
            <w:rPr>
              <w:sz w:val="16"/>
              <w:szCs w:val="16"/>
            </w:rPr>
            <w:t xml:space="preserve">: </w:t>
          </w:r>
          <w:r w:rsidR="00E56550" w:rsidRPr="00C73D93">
            <w:rPr>
              <w:sz w:val="16"/>
              <w:szCs w:val="16"/>
              <w:highlight w:val="yellow"/>
            </w:rPr>
            <w:t>0</w:t>
          </w:r>
          <w:r w:rsidR="00C73D93">
            <w:rPr>
              <w:sz w:val="16"/>
              <w:szCs w:val="16"/>
            </w:rPr>
            <w:t>1</w:t>
          </w:r>
        </w:p>
      </w:tc>
      <w:tc>
        <w:tcPr>
          <w:tcW w:w="1639" w:type="dxa"/>
          <w:vAlign w:val="center"/>
        </w:tcPr>
        <w:p w14:paraId="28F21E09" w14:textId="2B2CFCFE" w:rsidR="007A6A23" w:rsidRPr="00E56550" w:rsidRDefault="00E56550" w:rsidP="00E56550">
          <w:pPr>
            <w:pStyle w:val="Stopka"/>
            <w:rPr>
              <w:sz w:val="16"/>
              <w:szCs w:val="16"/>
            </w:rPr>
          </w:pPr>
          <w:r w:rsidRPr="00C73D93">
            <w:rPr>
              <w:rFonts w:cstheme="minorHAnsi"/>
              <w:sz w:val="16"/>
              <w:szCs w:val="16"/>
            </w:rPr>
            <w:t xml:space="preserve">Data: </w:t>
          </w:r>
          <w:r w:rsidR="00C73D93" w:rsidRPr="00C73D93">
            <w:rPr>
              <w:rFonts w:cstheme="minorHAnsi"/>
              <w:sz w:val="16"/>
              <w:szCs w:val="16"/>
            </w:rPr>
            <w:t>22.10.2024</w:t>
          </w:r>
        </w:p>
      </w:tc>
      <w:tc>
        <w:tcPr>
          <w:tcW w:w="2124" w:type="dxa"/>
          <w:vAlign w:val="center"/>
        </w:tcPr>
        <w:p w14:paraId="5887DBF4" w14:textId="77777777" w:rsidR="00E81879" w:rsidRPr="00A93E46" w:rsidRDefault="00E56550" w:rsidP="00E56550">
          <w:pPr>
            <w:pStyle w:val="Stopka"/>
            <w:rPr>
              <w:rFonts w:cstheme="minorHAnsi"/>
              <w:sz w:val="16"/>
              <w:szCs w:val="16"/>
            </w:rPr>
          </w:pPr>
          <w:r w:rsidRPr="00A93E46">
            <w:rPr>
              <w:rFonts w:cstheme="minorHAnsi"/>
              <w:sz w:val="16"/>
              <w:szCs w:val="16"/>
            </w:rPr>
            <w:t xml:space="preserve">Opracowane </w:t>
          </w:r>
          <w:r w:rsidR="00E81879" w:rsidRPr="00A93E46">
            <w:rPr>
              <w:rFonts w:cstheme="minorHAnsi"/>
              <w:sz w:val="16"/>
              <w:szCs w:val="16"/>
            </w:rPr>
            <w:t>przez:</w:t>
          </w:r>
        </w:p>
        <w:p w14:paraId="6B770210" w14:textId="684889BC" w:rsidR="007A6A23" w:rsidRPr="00A93E46" w:rsidRDefault="00CF4504" w:rsidP="00E56550">
          <w:pPr>
            <w:pStyle w:val="Stopka"/>
            <w:rPr>
              <w:sz w:val="16"/>
              <w:szCs w:val="16"/>
            </w:rPr>
          </w:pPr>
          <w:r w:rsidRPr="00C73D93">
            <w:rPr>
              <w:rFonts w:cstheme="minorHAnsi"/>
              <w:iCs/>
              <w:sz w:val="16"/>
              <w:szCs w:val="16"/>
            </w:rPr>
            <w:t xml:space="preserve">Kierownika </w:t>
          </w:r>
          <w:proofErr w:type="spellStart"/>
          <w:r w:rsidRPr="00C73D93">
            <w:rPr>
              <w:rFonts w:cstheme="minorHAnsi"/>
              <w:iCs/>
              <w:sz w:val="16"/>
              <w:szCs w:val="16"/>
            </w:rPr>
            <w:t>OKFiR</w:t>
          </w:r>
          <w:proofErr w:type="spellEnd"/>
          <w:r w:rsidRPr="00C73D93">
            <w:rPr>
              <w:rFonts w:cstheme="minorHAnsi"/>
              <w:iCs/>
              <w:sz w:val="16"/>
              <w:szCs w:val="16"/>
            </w:rPr>
            <w:t xml:space="preserve"> Śmigiel Zygmunta Ratajczaka</w:t>
          </w:r>
        </w:p>
      </w:tc>
      <w:tc>
        <w:tcPr>
          <w:tcW w:w="904" w:type="dxa"/>
          <w:vAlign w:val="center"/>
        </w:tcPr>
        <w:p w14:paraId="4F97029B" w14:textId="2BB2A7D2" w:rsidR="007A6A23" w:rsidRPr="007A6A23" w:rsidRDefault="00D70223" w:rsidP="00E56550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Stron:</w:t>
          </w:r>
          <w:r w:rsidR="00497D71">
            <w:rPr>
              <w:sz w:val="16"/>
              <w:szCs w:val="16"/>
            </w:rPr>
            <w:t xml:space="preserve"> </w:t>
          </w:r>
          <w:r w:rsidR="00C73D93">
            <w:rPr>
              <w:sz w:val="16"/>
              <w:szCs w:val="16"/>
            </w:rPr>
            <w:t>6</w:t>
          </w:r>
        </w:p>
      </w:tc>
    </w:tr>
  </w:tbl>
  <w:p w14:paraId="4A2A99BC" w14:textId="77777777" w:rsidR="007A6A23" w:rsidRPr="007A6A23" w:rsidRDefault="007A6A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9754E" w14:textId="77777777" w:rsidR="00E66B12" w:rsidRDefault="00E66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8383F" w14:textId="77777777" w:rsidR="00D641CA" w:rsidRDefault="00D641CA" w:rsidP="005A45CB">
      <w:pPr>
        <w:spacing w:after="0" w:line="240" w:lineRule="auto"/>
      </w:pPr>
      <w:r>
        <w:separator/>
      </w:r>
    </w:p>
  </w:footnote>
  <w:footnote w:type="continuationSeparator" w:id="0">
    <w:p w14:paraId="47D799BA" w14:textId="77777777" w:rsidR="00D641CA" w:rsidRDefault="00D641CA" w:rsidP="005A45CB">
      <w:pPr>
        <w:spacing w:after="0" w:line="240" w:lineRule="auto"/>
      </w:pPr>
      <w:r>
        <w:continuationSeparator/>
      </w:r>
    </w:p>
  </w:footnote>
  <w:footnote w:id="1">
    <w:p w14:paraId="6492A9CB" w14:textId="2E1CF34E" w:rsidR="00970671" w:rsidRPr="00970671" w:rsidRDefault="00970671" w:rsidP="00970671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14ECC">
        <w:rPr>
          <w:sz w:val="18"/>
          <w:szCs w:val="18"/>
        </w:rPr>
        <w:t>Rozporządzenie Parlamentu Europejskiego I Rady (UE) 2016/679 z dnia 27 kwietnia 2016 r. w sprawie ochrony osób fizycznych w związku z</w:t>
      </w:r>
      <w:r>
        <w:rPr>
          <w:sz w:val="18"/>
          <w:szCs w:val="18"/>
        </w:rPr>
        <w:t> </w:t>
      </w:r>
      <w:r w:rsidRPr="00A14ECC">
        <w:rPr>
          <w:sz w:val="18"/>
          <w:szCs w:val="18"/>
        </w:rPr>
        <w:t xml:space="preserve">przetwarzaniem danych osobowych i w sprawie swobodnego przepływu takich danych oraz uchylenia dyrektywy 95/46/WE </w:t>
      </w:r>
      <w:r w:rsidRPr="00A14ECC">
        <w:rPr>
          <w:i/>
          <w:iCs/>
          <w:sz w:val="18"/>
          <w:szCs w:val="18"/>
        </w:rPr>
        <w:t xml:space="preserve">(ogólne rozporządzenie o ochronie danych - </w:t>
      </w:r>
      <w:r w:rsidRPr="00A14ECC">
        <w:rPr>
          <w:b/>
          <w:bCs/>
          <w:i/>
          <w:iCs/>
          <w:sz w:val="18"/>
          <w:szCs w:val="18"/>
        </w:rPr>
        <w:t>RODO</w:t>
      </w:r>
      <w:r w:rsidRPr="00A14ECC">
        <w:rPr>
          <w:i/>
          <w:iCs/>
          <w:sz w:val="18"/>
          <w:szCs w:val="18"/>
        </w:rPr>
        <w:t>)</w:t>
      </w:r>
      <w:r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92CC" w14:textId="77777777" w:rsidR="00E66B12" w:rsidRDefault="00E66B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740149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BB41F0" w14:textId="0D6C33A1" w:rsidR="00E66B12" w:rsidRDefault="007F6D54" w:rsidP="00E66B12">
        <w:pPr>
          <w:spacing w:line="240" w:lineRule="auto"/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 w:rsidR="00E66B12">
          <w:rPr>
            <w:color w:val="7F7F7F" w:themeColor="background1" w:themeShade="7F"/>
            <w:spacing w:val="60"/>
          </w:rPr>
          <w:t xml:space="preserve">                                         </w:t>
        </w:r>
        <w:r w:rsidR="00E66B12">
          <w:rPr>
            <w:b/>
            <w:bCs/>
          </w:rPr>
          <w:t xml:space="preserve">Załącznik do zarządzenia Nr </w:t>
        </w:r>
        <w:r w:rsidR="00E66B12">
          <w:rPr>
            <w:b/>
            <w:bCs/>
          </w:rPr>
          <w:t>5</w:t>
        </w:r>
        <w:r w:rsidR="00E66B12">
          <w:rPr>
            <w:b/>
            <w:bCs/>
          </w:rPr>
          <w:t>/2024</w:t>
        </w:r>
      </w:p>
      <w:p w14:paraId="53DD7285" w14:textId="77777777" w:rsidR="00E66B12" w:rsidRDefault="00E66B12" w:rsidP="00E66B12">
        <w:pPr>
          <w:spacing w:line="240" w:lineRule="auto"/>
          <w:contextualSpacing/>
          <w:jc w:val="right"/>
          <w:rPr>
            <w:b/>
            <w:bCs/>
          </w:rPr>
        </w:pPr>
        <w:r>
          <w:rPr>
            <w:b/>
            <w:bCs/>
          </w:rPr>
          <w:t xml:space="preserve"> Kierownika Ośrodka Kultury Fizycznej i Rekreacji w Śmiglu</w:t>
        </w:r>
      </w:p>
      <w:p w14:paraId="3BA4ECCF" w14:textId="29B79FB2" w:rsidR="00E66B12" w:rsidRDefault="00E66B12" w:rsidP="00E66B12">
        <w:pPr>
          <w:spacing w:line="240" w:lineRule="auto"/>
          <w:contextualSpacing/>
          <w:jc w:val="right"/>
          <w:rPr>
            <w:b/>
            <w:bCs/>
          </w:rPr>
        </w:pPr>
        <w:r>
          <w:rPr>
            <w:b/>
            <w:bCs/>
          </w:rPr>
          <w:t xml:space="preserve">W sprawie </w:t>
        </w:r>
        <w:r>
          <w:rPr>
            <w:b/>
            <w:bCs/>
          </w:rPr>
          <w:t xml:space="preserve">wprowadzenia „Procedury powierzenia przetwarzania danych osobowych” </w:t>
        </w:r>
      </w:p>
      <w:p w14:paraId="4FFC6CD2" w14:textId="20840C07" w:rsidR="00E66B12" w:rsidRDefault="00E66B12" w:rsidP="00E66B12">
        <w:pPr>
          <w:spacing w:line="240" w:lineRule="auto"/>
          <w:contextualSpacing/>
          <w:jc w:val="right"/>
          <w:rPr>
            <w:b/>
            <w:bCs/>
          </w:rPr>
        </w:pPr>
        <w:r>
          <w:rPr>
            <w:b/>
            <w:bCs/>
          </w:rPr>
          <w:t>w Ośrodku Kultury Fizycznej i Rekreacji w Śmiglu</w:t>
        </w:r>
      </w:p>
      <w:p w14:paraId="5D45B9AE" w14:textId="411DA5FA" w:rsidR="007F6D54" w:rsidRDefault="00E66B12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</w:p>
    </w:sdtContent>
  </w:sdt>
  <w:p w14:paraId="5E451BB1" w14:textId="3EC9C2DF" w:rsidR="005A45CB" w:rsidRDefault="005A45CB" w:rsidP="005A45CB">
    <w:pPr>
      <w:pStyle w:val="Nagwek"/>
      <w:tabs>
        <w:tab w:val="left" w:pos="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0581" w14:textId="77777777" w:rsidR="00E66B12" w:rsidRDefault="00E66B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1F0"/>
    <w:multiLevelType w:val="hybridMultilevel"/>
    <w:tmpl w:val="C024D97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444556"/>
    <w:multiLevelType w:val="hybridMultilevel"/>
    <w:tmpl w:val="9A3C7D7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7E06"/>
    <w:multiLevelType w:val="hybridMultilevel"/>
    <w:tmpl w:val="BFE8A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3E8"/>
    <w:multiLevelType w:val="hybridMultilevel"/>
    <w:tmpl w:val="00CABC5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03F79"/>
    <w:multiLevelType w:val="hybridMultilevel"/>
    <w:tmpl w:val="88FA5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348E2"/>
    <w:multiLevelType w:val="hybridMultilevel"/>
    <w:tmpl w:val="88DCD696"/>
    <w:lvl w:ilvl="0" w:tplc="9BFC8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1A6D"/>
    <w:multiLevelType w:val="hybridMultilevel"/>
    <w:tmpl w:val="D5441F58"/>
    <w:lvl w:ilvl="0" w:tplc="9D1806F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6306E"/>
    <w:multiLevelType w:val="hybridMultilevel"/>
    <w:tmpl w:val="C2B2C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27205"/>
    <w:multiLevelType w:val="hybridMultilevel"/>
    <w:tmpl w:val="FB22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D364B"/>
    <w:multiLevelType w:val="multilevel"/>
    <w:tmpl w:val="A692A1A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6778CE"/>
    <w:multiLevelType w:val="hybridMultilevel"/>
    <w:tmpl w:val="81BEF63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52313A"/>
    <w:multiLevelType w:val="hybridMultilevel"/>
    <w:tmpl w:val="47E0DF2C"/>
    <w:lvl w:ilvl="0" w:tplc="939A02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D625F"/>
    <w:multiLevelType w:val="hybridMultilevel"/>
    <w:tmpl w:val="495252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195F06"/>
    <w:multiLevelType w:val="hybridMultilevel"/>
    <w:tmpl w:val="6BFC3D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86A1D"/>
    <w:multiLevelType w:val="hybridMultilevel"/>
    <w:tmpl w:val="0D70E810"/>
    <w:lvl w:ilvl="0" w:tplc="FE8E570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206F3"/>
    <w:multiLevelType w:val="hybridMultilevel"/>
    <w:tmpl w:val="E1588DD2"/>
    <w:lvl w:ilvl="0" w:tplc="567E8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A4026"/>
    <w:multiLevelType w:val="hybridMultilevel"/>
    <w:tmpl w:val="BFE69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05356"/>
    <w:multiLevelType w:val="hybridMultilevel"/>
    <w:tmpl w:val="ED78D5B4"/>
    <w:lvl w:ilvl="0" w:tplc="B7920756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0E71"/>
    <w:multiLevelType w:val="hybridMultilevel"/>
    <w:tmpl w:val="70ACF9C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1267AA"/>
    <w:multiLevelType w:val="hybridMultilevel"/>
    <w:tmpl w:val="0E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E0B13"/>
    <w:multiLevelType w:val="hybridMultilevel"/>
    <w:tmpl w:val="863C4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4767E"/>
    <w:multiLevelType w:val="multilevel"/>
    <w:tmpl w:val="96B89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437F70"/>
    <w:multiLevelType w:val="hybridMultilevel"/>
    <w:tmpl w:val="5150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7394A"/>
    <w:multiLevelType w:val="hybridMultilevel"/>
    <w:tmpl w:val="B6F4393C"/>
    <w:lvl w:ilvl="0" w:tplc="92589F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F2DC5"/>
    <w:multiLevelType w:val="hybridMultilevel"/>
    <w:tmpl w:val="5B426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6CA19C7"/>
    <w:multiLevelType w:val="hybridMultilevel"/>
    <w:tmpl w:val="1D0246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BD03E0"/>
    <w:multiLevelType w:val="hybridMultilevel"/>
    <w:tmpl w:val="A05EE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E4153E"/>
    <w:multiLevelType w:val="hybridMultilevel"/>
    <w:tmpl w:val="4EC8E25C"/>
    <w:lvl w:ilvl="0" w:tplc="F1F4C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C358E"/>
    <w:multiLevelType w:val="hybridMultilevel"/>
    <w:tmpl w:val="0DAE381C"/>
    <w:lvl w:ilvl="0" w:tplc="D9F2BEC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15431F"/>
    <w:multiLevelType w:val="hybridMultilevel"/>
    <w:tmpl w:val="607E2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32812">
    <w:abstractNumId w:val="28"/>
  </w:num>
  <w:num w:numId="2" w16cid:durableId="1731268447">
    <w:abstractNumId w:val="1"/>
  </w:num>
  <w:num w:numId="3" w16cid:durableId="1437864169">
    <w:abstractNumId w:val="15"/>
  </w:num>
  <w:num w:numId="4" w16cid:durableId="1800613232">
    <w:abstractNumId w:val="10"/>
  </w:num>
  <w:num w:numId="5" w16cid:durableId="249631058">
    <w:abstractNumId w:val="18"/>
  </w:num>
  <w:num w:numId="6" w16cid:durableId="447042996">
    <w:abstractNumId w:val="25"/>
  </w:num>
  <w:num w:numId="7" w16cid:durableId="622230072">
    <w:abstractNumId w:val="13"/>
  </w:num>
  <w:num w:numId="8" w16cid:durableId="476343697">
    <w:abstractNumId w:val="3"/>
  </w:num>
  <w:num w:numId="9" w16cid:durableId="755438975">
    <w:abstractNumId w:val="12"/>
  </w:num>
  <w:num w:numId="10" w16cid:durableId="1493370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3891740">
    <w:abstractNumId w:val="2"/>
  </w:num>
  <w:num w:numId="12" w16cid:durableId="739014588">
    <w:abstractNumId w:val="4"/>
  </w:num>
  <w:num w:numId="13" w16cid:durableId="1119228033">
    <w:abstractNumId w:val="26"/>
  </w:num>
  <w:num w:numId="14" w16cid:durableId="1275749514">
    <w:abstractNumId w:val="5"/>
  </w:num>
  <w:num w:numId="15" w16cid:durableId="574584273">
    <w:abstractNumId w:val="27"/>
  </w:num>
  <w:num w:numId="16" w16cid:durableId="1975714557">
    <w:abstractNumId w:val="22"/>
  </w:num>
  <w:num w:numId="17" w16cid:durableId="1331569008">
    <w:abstractNumId w:val="8"/>
  </w:num>
  <w:num w:numId="18" w16cid:durableId="1204098125">
    <w:abstractNumId w:val="24"/>
  </w:num>
  <w:num w:numId="19" w16cid:durableId="1958945569">
    <w:abstractNumId w:val="7"/>
  </w:num>
  <w:num w:numId="20" w16cid:durableId="826939311">
    <w:abstractNumId w:val="17"/>
  </w:num>
  <w:num w:numId="21" w16cid:durableId="1146581121">
    <w:abstractNumId w:val="19"/>
  </w:num>
  <w:num w:numId="22" w16cid:durableId="568077486">
    <w:abstractNumId w:val="0"/>
  </w:num>
  <w:num w:numId="23" w16cid:durableId="992637606">
    <w:abstractNumId w:val="16"/>
  </w:num>
  <w:num w:numId="24" w16cid:durableId="400057098">
    <w:abstractNumId w:val="29"/>
  </w:num>
  <w:num w:numId="25" w16cid:durableId="498930631">
    <w:abstractNumId w:val="20"/>
  </w:num>
  <w:num w:numId="26" w16cid:durableId="400251871">
    <w:abstractNumId w:val="6"/>
  </w:num>
  <w:num w:numId="27" w16cid:durableId="1087768050">
    <w:abstractNumId w:val="23"/>
  </w:num>
  <w:num w:numId="28" w16cid:durableId="1031685450">
    <w:abstractNumId w:val="9"/>
  </w:num>
  <w:num w:numId="29" w16cid:durableId="1895457882">
    <w:abstractNumId w:val="11"/>
  </w:num>
  <w:num w:numId="30" w16cid:durableId="708989415">
    <w:abstractNumId w:val="14"/>
  </w:num>
  <w:num w:numId="31" w16cid:durableId="144175871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EA"/>
    <w:rsid w:val="00006489"/>
    <w:rsid w:val="00010C42"/>
    <w:rsid w:val="00012801"/>
    <w:rsid w:val="00026C38"/>
    <w:rsid w:val="00041697"/>
    <w:rsid w:val="00044809"/>
    <w:rsid w:val="00055C7B"/>
    <w:rsid w:val="000663DA"/>
    <w:rsid w:val="00087827"/>
    <w:rsid w:val="000906CD"/>
    <w:rsid w:val="000A13BD"/>
    <w:rsid w:val="000A46AC"/>
    <w:rsid w:val="000B4780"/>
    <w:rsid w:val="000B64C5"/>
    <w:rsid w:val="000C21D9"/>
    <w:rsid w:val="000C60F6"/>
    <w:rsid w:val="000D052C"/>
    <w:rsid w:val="000E588D"/>
    <w:rsid w:val="000F525E"/>
    <w:rsid w:val="0010052F"/>
    <w:rsid w:val="0010416C"/>
    <w:rsid w:val="00114521"/>
    <w:rsid w:val="00117648"/>
    <w:rsid w:val="001319EE"/>
    <w:rsid w:val="00132278"/>
    <w:rsid w:val="001359EB"/>
    <w:rsid w:val="00141A92"/>
    <w:rsid w:val="00162EBF"/>
    <w:rsid w:val="00171E53"/>
    <w:rsid w:val="001738CB"/>
    <w:rsid w:val="00174521"/>
    <w:rsid w:val="001753A8"/>
    <w:rsid w:val="00181E47"/>
    <w:rsid w:val="001829BD"/>
    <w:rsid w:val="00194F57"/>
    <w:rsid w:val="00196A0B"/>
    <w:rsid w:val="00197D5E"/>
    <w:rsid w:val="001A28D5"/>
    <w:rsid w:val="001A71DB"/>
    <w:rsid w:val="001B34CD"/>
    <w:rsid w:val="001C373E"/>
    <w:rsid w:val="001C771C"/>
    <w:rsid w:val="001D4426"/>
    <w:rsid w:val="001E6D39"/>
    <w:rsid w:val="001F0DB6"/>
    <w:rsid w:val="001F0EC7"/>
    <w:rsid w:val="002011E1"/>
    <w:rsid w:val="00214EC5"/>
    <w:rsid w:val="0022447F"/>
    <w:rsid w:val="00226453"/>
    <w:rsid w:val="002418F9"/>
    <w:rsid w:val="00251B0A"/>
    <w:rsid w:val="0025385F"/>
    <w:rsid w:val="00264217"/>
    <w:rsid w:val="00264A6F"/>
    <w:rsid w:val="002762E0"/>
    <w:rsid w:val="002800AE"/>
    <w:rsid w:val="00282A05"/>
    <w:rsid w:val="00284664"/>
    <w:rsid w:val="00284DB4"/>
    <w:rsid w:val="00287D09"/>
    <w:rsid w:val="0029353F"/>
    <w:rsid w:val="00297616"/>
    <w:rsid w:val="0029775E"/>
    <w:rsid w:val="002A7BA8"/>
    <w:rsid w:val="002C4ADC"/>
    <w:rsid w:val="002D352A"/>
    <w:rsid w:val="002E6629"/>
    <w:rsid w:val="002F5901"/>
    <w:rsid w:val="002F6FA9"/>
    <w:rsid w:val="003043D2"/>
    <w:rsid w:val="003061E3"/>
    <w:rsid w:val="00306996"/>
    <w:rsid w:val="00313674"/>
    <w:rsid w:val="00316EDD"/>
    <w:rsid w:val="00322756"/>
    <w:rsid w:val="0032302E"/>
    <w:rsid w:val="00325F03"/>
    <w:rsid w:val="00342981"/>
    <w:rsid w:val="00354225"/>
    <w:rsid w:val="003604FE"/>
    <w:rsid w:val="00371FB0"/>
    <w:rsid w:val="003772F1"/>
    <w:rsid w:val="003807D0"/>
    <w:rsid w:val="003903AA"/>
    <w:rsid w:val="00392F34"/>
    <w:rsid w:val="003964ED"/>
    <w:rsid w:val="003A1319"/>
    <w:rsid w:val="003A74B3"/>
    <w:rsid w:val="003B3630"/>
    <w:rsid w:val="003C22D4"/>
    <w:rsid w:val="003D1940"/>
    <w:rsid w:val="003D263D"/>
    <w:rsid w:val="003D336F"/>
    <w:rsid w:val="003F0D26"/>
    <w:rsid w:val="00412515"/>
    <w:rsid w:val="004163E9"/>
    <w:rsid w:val="00416A3A"/>
    <w:rsid w:val="00420B05"/>
    <w:rsid w:val="00427837"/>
    <w:rsid w:val="004543DB"/>
    <w:rsid w:val="004579C7"/>
    <w:rsid w:val="00460A1F"/>
    <w:rsid w:val="00475691"/>
    <w:rsid w:val="00490205"/>
    <w:rsid w:val="00497D71"/>
    <w:rsid w:val="004A473C"/>
    <w:rsid w:val="004A5154"/>
    <w:rsid w:val="004A6297"/>
    <w:rsid w:val="004B1021"/>
    <w:rsid w:val="004C4BA5"/>
    <w:rsid w:val="004D0962"/>
    <w:rsid w:val="004F2773"/>
    <w:rsid w:val="004F307C"/>
    <w:rsid w:val="004F328C"/>
    <w:rsid w:val="004F38BB"/>
    <w:rsid w:val="005431C4"/>
    <w:rsid w:val="005511CD"/>
    <w:rsid w:val="00555835"/>
    <w:rsid w:val="00574657"/>
    <w:rsid w:val="0058518B"/>
    <w:rsid w:val="00590CAE"/>
    <w:rsid w:val="005A45CB"/>
    <w:rsid w:val="005C0980"/>
    <w:rsid w:val="005C2465"/>
    <w:rsid w:val="005C5631"/>
    <w:rsid w:val="005E297A"/>
    <w:rsid w:val="005E7BEF"/>
    <w:rsid w:val="005F3522"/>
    <w:rsid w:val="00610964"/>
    <w:rsid w:val="006135A9"/>
    <w:rsid w:val="006142B4"/>
    <w:rsid w:val="0061567B"/>
    <w:rsid w:val="00620EEA"/>
    <w:rsid w:val="00633AE9"/>
    <w:rsid w:val="006413E8"/>
    <w:rsid w:val="006462D8"/>
    <w:rsid w:val="00656DE6"/>
    <w:rsid w:val="00661AE1"/>
    <w:rsid w:val="006729E8"/>
    <w:rsid w:val="00677F35"/>
    <w:rsid w:val="006875F7"/>
    <w:rsid w:val="00694AFE"/>
    <w:rsid w:val="00695F5F"/>
    <w:rsid w:val="00697133"/>
    <w:rsid w:val="006C7DE4"/>
    <w:rsid w:val="006E17CF"/>
    <w:rsid w:val="006E2ACC"/>
    <w:rsid w:val="006E6037"/>
    <w:rsid w:val="006E76C0"/>
    <w:rsid w:val="006F0D85"/>
    <w:rsid w:val="00704C96"/>
    <w:rsid w:val="0071552F"/>
    <w:rsid w:val="00717485"/>
    <w:rsid w:val="00717780"/>
    <w:rsid w:val="0072167A"/>
    <w:rsid w:val="00725C74"/>
    <w:rsid w:val="007514BD"/>
    <w:rsid w:val="00755C75"/>
    <w:rsid w:val="00757558"/>
    <w:rsid w:val="007606CF"/>
    <w:rsid w:val="00773902"/>
    <w:rsid w:val="00774203"/>
    <w:rsid w:val="00776246"/>
    <w:rsid w:val="00782911"/>
    <w:rsid w:val="00791E19"/>
    <w:rsid w:val="00792741"/>
    <w:rsid w:val="00796230"/>
    <w:rsid w:val="0079652A"/>
    <w:rsid w:val="007A5109"/>
    <w:rsid w:val="007A5F0F"/>
    <w:rsid w:val="007A6A23"/>
    <w:rsid w:val="007C2162"/>
    <w:rsid w:val="007C38C3"/>
    <w:rsid w:val="007D414A"/>
    <w:rsid w:val="007D7941"/>
    <w:rsid w:val="007F47EE"/>
    <w:rsid w:val="007F4C7C"/>
    <w:rsid w:val="007F6D54"/>
    <w:rsid w:val="0080090D"/>
    <w:rsid w:val="00824CE6"/>
    <w:rsid w:val="00827574"/>
    <w:rsid w:val="00834DA1"/>
    <w:rsid w:val="0084752A"/>
    <w:rsid w:val="00852BE8"/>
    <w:rsid w:val="00856425"/>
    <w:rsid w:val="0086193D"/>
    <w:rsid w:val="00862AFE"/>
    <w:rsid w:val="00874900"/>
    <w:rsid w:val="008822A2"/>
    <w:rsid w:val="00886A3F"/>
    <w:rsid w:val="008948FC"/>
    <w:rsid w:val="008951FD"/>
    <w:rsid w:val="0089588F"/>
    <w:rsid w:val="008A0F36"/>
    <w:rsid w:val="008A2051"/>
    <w:rsid w:val="008A3EF1"/>
    <w:rsid w:val="008A40C6"/>
    <w:rsid w:val="008B0083"/>
    <w:rsid w:val="008B66BC"/>
    <w:rsid w:val="008B7D67"/>
    <w:rsid w:val="008C69B3"/>
    <w:rsid w:val="008C6E68"/>
    <w:rsid w:val="008E0D7A"/>
    <w:rsid w:val="008E401D"/>
    <w:rsid w:val="008E4EF9"/>
    <w:rsid w:val="008F3551"/>
    <w:rsid w:val="008F364A"/>
    <w:rsid w:val="008F5F55"/>
    <w:rsid w:val="008F799B"/>
    <w:rsid w:val="00904EBC"/>
    <w:rsid w:val="00906CBE"/>
    <w:rsid w:val="00907B09"/>
    <w:rsid w:val="00913142"/>
    <w:rsid w:val="00913258"/>
    <w:rsid w:val="009154BA"/>
    <w:rsid w:val="00923BD3"/>
    <w:rsid w:val="00932E7C"/>
    <w:rsid w:val="00940773"/>
    <w:rsid w:val="00940B19"/>
    <w:rsid w:val="00954A47"/>
    <w:rsid w:val="00970499"/>
    <w:rsid w:val="00970671"/>
    <w:rsid w:val="00971C8A"/>
    <w:rsid w:val="00977177"/>
    <w:rsid w:val="009A546D"/>
    <w:rsid w:val="009A709C"/>
    <w:rsid w:val="009B62F5"/>
    <w:rsid w:val="009F5B40"/>
    <w:rsid w:val="00A0537D"/>
    <w:rsid w:val="00A07BB4"/>
    <w:rsid w:val="00A07E5B"/>
    <w:rsid w:val="00A2709A"/>
    <w:rsid w:val="00A35ABA"/>
    <w:rsid w:val="00A53C67"/>
    <w:rsid w:val="00A5543C"/>
    <w:rsid w:val="00A554C8"/>
    <w:rsid w:val="00A614E1"/>
    <w:rsid w:val="00A61F55"/>
    <w:rsid w:val="00A645EF"/>
    <w:rsid w:val="00A70CE9"/>
    <w:rsid w:val="00A72106"/>
    <w:rsid w:val="00A771E6"/>
    <w:rsid w:val="00A8387B"/>
    <w:rsid w:val="00A92657"/>
    <w:rsid w:val="00A93E46"/>
    <w:rsid w:val="00AB034D"/>
    <w:rsid w:val="00AB3FF9"/>
    <w:rsid w:val="00AB48A2"/>
    <w:rsid w:val="00AB4D23"/>
    <w:rsid w:val="00AC07A4"/>
    <w:rsid w:val="00AC513C"/>
    <w:rsid w:val="00AF36D3"/>
    <w:rsid w:val="00B00250"/>
    <w:rsid w:val="00B00647"/>
    <w:rsid w:val="00B014D9"/>
    <w:rsid w:val="00B076A1"/>
    <w:rsid w:val="00B11F55"/>
    <w:rsid w:val="00B13AD0"/>
    <w:rsid w:val="00B1710C"/>
    <w:rsid w:val="00B174E7"/>
    <w:rsid w:val="00B17DEA"/>
    <w:rsid w:val="00B252C6"/>
    <w:rsid w:val="00B305A4"/>
    <w:rsid w:val="00B40112"/>
    <w:rsid w:val="00B45B8A"/>
    <w:rsid w:val="00B642AE"/>
    <w:rsid w:val="00B7075B"/>
    <w:rsid w:val="00B72C0C"/>
    <w:rsid w:val="00B74FE8"/>
    <w:rsid w:val="00B7663D"/>
    <w:rsid w:val="00B77A11"/>
    <w:rsid w:val="00B829D7"/>
    <w:rsid w:val="00B84870"/>
    <w:rsid w:val="00B87582"/>
    <w:rsid w:val="00B92659"/>
    <w:rsid w:val="00B931D8"/>
    <w:rsid w:val="00B94708"/>
    <w:rsid w:val="00BB297E"/>
    <w:rsid w:val="00BB3AD8"/>
    <w:rsid w:val="00BC44E4"/>
    <w:rsid w:val="00BE04C1"/>
    <w:rsid w:val="00BE31AA"/>
    <w:rsid w:val="00C17E7F"/>
    <w:rsid w:val="00C22FA6"/>
    <w:rsid w:val="00C260DC"/>
    <w:rsid w:val="00C26C2C"/>
    <w:rsid w:val="00C27547"/>
    <w:rsid w:val="00C50931"/>
    <w:rsid w:val="00C5147F"/>
    <w:rsid w:val="00C519EE"/>
    <w:rsid w:val="00C51A60"/>
    <w:rsid w:val="00C5279D"/>
    <w:rsid w:val="00C644F0"/>
    <w:rsid w:val="00C73D93"/>
    <w:rsid w:val="00C75A5B"/>
    <w:rsid w:val="00C763EC"/>
    <w:rsid w:val="00C76A4B"/>
    <w:rsid w:val="00C771F9"/>
    <w:rsid w:val="00C81123"/>
    <w:rsid w:val="00C83945"/>
    <w:rsid w:val="00C93ACB"/>
    <w:rsid w:val="00C94DC3"/>
    <w:rsid w:val="00CA159B"/>
    <w:rsid w:val="00CA2D85"/>
    <w:rsid w:val="00CA5A62"/>
    <w:rsid w:val="00CB491C"/>
    <w:rsid w:val="00CB77E0"/>
    <w:rsid w:val="00CC0F8F"/>
    <w:rsid w:val="00CC479F"/>
    <w:rsid w:val="00CD5094"/>
    <w:rsid w:val="00CD52B1"/>
    <w:rsid w:val="00CF0B7A"/>
    <w:rsid w:val="00CF4504"/>
    <w:rsid w:val="00D017D8"/>
    <w:rsid w:val="00D037AF"/>
    <w:rsid w:val="00D125CD"/>
    <w:rsid w:val="00D16B13"/>
    <w:rsid w:val="00D1739A"/>
    <w:rsid w:val="00D2008D"/>
    <w:rsid w:val="00D3525A"/>
    <w:rsid w:val="00D37C17"/>
    <w:rsid w:val="00D407AC"/>
    <w:rsid w:val="00D43ABE"/>
    <w:rsid w:val="00D553B5"/>
    <w:rsid w:val="00D56D3E"/>
    <w:rsid w:val="00D641CA"/>
    <w:rsid w:val="00D65FAA"/>
    <w:rsid w:val="00D70223"/>
    <w:rsid w:val="00D7534E"/>
    <w:rsid w:val="00D85404"/>
    <w:rsid w:val="00D95A7F"/>
    <w:rsid w:val="00DA6B98"/>
    <w:rsid w:val="00DC0201"/>
    <w:rsid w:val="00DC1A82"/>
    <w:rsid w:val="00DC71F9"/>
    <w:rsid w:val="00DD7131"/>
    <w:rsid w:val="00DF1B60"/>
    <w:rsid w:val="00E00C11"/>
    <w:rsid w:val="00E0267D"/>
    <w:rsid w:val="00E04D5F"/>
    <w:rsid w:val="00E141E2"/>
    <w:rsid w:val="00E21BCA"/>
    <w:rsid w:val="00E26E04"/>
    <w:rsid w:val="00E35F35"/>
    <w:rsid w:val="00E40958"/>
    <w:rsid w:val="00E44893"/>
    <w:rsid w:val="00E56550"/>
    <w:rsid w:val="00E56795"/>
    <w:rsid w:val="00E573CF"/>
    <w:rsid w:val="00E66B12"/>
    <w:rsid w:val="00E70759"/>
    <w:rsid w:val="00E726D9"/>
    <w:rsid w:val="00E762BC"/>
    <w:rsid w:val="00E80567"/>
    <w:rsid w:val="00E80C92"/>
    <w:rsid w:val="00E8126C"/>
    <w:rsid w:val="00E81879"/>
    <w:rsid w:val="00E81C9A"/>
    <w:rsid w:val="00E82BAE"/>
    <w:rsid w:val="00E86812"/>
    <w:rsid w:val="00EA0AC2"/>
    <w:rsid w:val="00EA1481"/>
    <w:rsid w:val="00EA3A8E"/>
    <w:rsid w:val="00EA54B1"/>
    <w:rsid w:val="00EB1399"/>
    <w:rsid w:val="00ED5137"/>
    <w:rsid w:val="00EE45F7"/>
    <w:rsid w:val="00EE5FE2"/>
    <w:rsid w:val="00EE6F9C"/>
    <w:rsid w:val="00EE7C5B"/>
    <w:rsid w:val="00EF5A89"/>
    <w:rsid w:val="00F07521"/>
    <w:rsid w:val="00F10D16"/>
    <w:rsid w:val="00F11DB9"/>
    <w:rsid w:val="00F1210B"/>
    <w:rsid w:val="00F15BC7"/>
    <w:rsid w:val="00F1615F"/>
    <w:rsid w:val="00F37448"/>
    <w:rsid w:val="00F41FE3"/>
    <w:rsid w:val="00F42591"/>
    <w:rsid w:val="00F4323F"/>
    <w:rsid w:val="00F47BC3"/>
    <w:rsid w:val="00F47C83"/>
    <w:rsid w:val="00F5522B"/>
    <w:rsid w:val="00F55674"/>
    <w:rsid w:val="00F67ED4"/>
    <w:rsid w:val="00F76BA8"/>
    <w:rsid w:val="00F77FEB"/>
    <w:rsid w:val="00F81109"/>
    <w:rsid w:val="00F827F4"/>
    <w:rsid w:val="00F83E03"/>
    <w:rsid w:val="00F87AA2"/>
    <w:rsid w:val="00F94A1D"/>
    <w:rsid w:val="00F94C3B"/>
    <w:rsid w:val="00F95DBD"/>
    <w:rsid w:val="00F9603E"/>
    <w:rsid w:val="00FA020A"/>
    <w:rsid w:val="00FC5F25"/>
    <w:rsid w:val="00FD1065"/>
    <w:rsid w:val="00FD5B52"/>
    <w:rsid w:val="00FD6EA1"/>
    <w:rsid w:val="00FD7D7A"/>
    <w:rsid w:val="00FE1352"/>
    <w:rsid w:val="00FE43C8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5305F"/>
  <w15:chartTrackingRefBased/>
  <w15:docId w15:val="{C619EAE8-A9FE-4BAC-8B49-73B22E71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54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t-edited">
    <w:name w:val="alt-edited"/>
    <w:basedOn w:val="Domylnaczcionkaakapitu"/>
    <w:rsid w:val="00B17DEA"/>
  </w:style>
  <w:style w:type="table" w:styleId="Tabela-Siatka">
    <w:name w:val="Table Grid"/>
    <w:basedOn w:val="Standardowy"/>
    <w:uiPriority w:val="39"/>
    <w:rsid w:val="00B17DE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B17DEA"/>
  </w:style>
  <w:style w:type="paragraph" w:styleId="Akapitzlist">
    <w:name w:val="List Paragraph"/>
    <w:basedOn w:val="Normalny"/>
    <w:uiPriority w:val="99"/>
    <w:qFormat/>
    <w:rsid w:val="00B17DE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A4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A45CB"/>
  </w:style>
  <w:style w:type="paragraph" w:styleId="Stopka">
    <w:name w:val="footer"/>
    <w:basedOn w:val="Normalny"/>
    <w:link w:val="StopkaZnak"/>
    <w:uiPriority w:val="99"/>
    <w:unhideWhenUsed/>
    <w:rsid w:val="005A4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5CB"/>
  </w:style>
  <w:style w:type="paragraph" w:customStyle="1" w:styleId="Default">
    <w:name w:val="Default"/>
    <w:rsid w:val="00895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Domylnaczcionkaakapitu"/>
    <w:rsid w:val="000663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6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6B13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ipercze">
    <w:name w:val="Hyperlink"/>
    <w:basedOn w:val="Domylnaczcionkaakapitu"/>
    <w:uiPriority w:val="99"/>
    <w:unhideWhenUsed/>
    <w:rsid w:val="001F0D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4B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F47C83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21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7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7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7F4"/>
    <w:rPr>
      <w:vertAlign w:val="superscript"/>
    </w:rPr>
  </w:style>
  <w:style w:type="paragraph" w:styleId="Bezodstpw">
    <w:name w:val="No Spacing"/>
    <w:link w:val="BezodstpwZnak"/>
    <w:uiPriority w:val="1"/>
    <w:qFormat/>
    <w:rsid w:val="00141A92"/>
    <w:pPr>
      <w:spacing w:after="0" w:line="240" w:lineRule="auto"/>
    </w:pPr>
    <w:rPr>
      <w:rFonts w:ascii="Calibri" w:eastAsia="Calibri" w:hAnsi="Calibri" w:cs="Times New Roman"/>
      <w:lang w:val="pl-PL" w:eastAsia="pl-PL"/>
    </w:rPr>
  </w:style>
  <w:style w:type="character" w:customStyle="1" w:styleId="BezodstpwZnak">
    <w:name w:val="Bez odstępów Znak"/>
    <w:link w:val="Bezodstpw"/>
    <w:uiPriority w:val="1"/>
    <w:locked/>
    <w:rsid w:val="00141A92"/>
    <w:rPr>
      <w:rFonts w:ascii="Calibri" w:eastAsia="Calibri" w:hAnsi="Calibri" w:cs="Times New Roman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C2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6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671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71A4-E071-4EDE-BCA0-E34A260D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2431</Words>
  <Characters>14589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2024-10-23T12:45:00Z</cp:lastPrinted>
  <dcterms:created xsi:type="dcterms:W3CDTF">2023-05-26T08:25:00Z</dcterms:created>
  <dcterms:modified xsi:type="dcterms:W3CDTF">2024-10-28T08:07:00Z</dcterms:modified>
</cp:coreProperties>
</file>