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ECD6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bookmarkStart w:id="0" w:name="_GoBack"/>
      <w:bookmarkEnd w:id="0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- w rozumieniu art. 33 ust. 3 Ustawy z dnia 8 marca 1990 r. o samorządzie gminnym   (tj. Dz. U. z 2022 r. poz. 559, ze zm.) </w:t>
      </w:r>
    </w:p>
    <w:p w14:paraId="1BAB952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86E39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Dane Podmiotu wnoszącego petycję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  </w:t>
      </w:r>
    </w:p>
    <w:p w14:paraId="71D62EE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Data dostarczenia  zgodna z dyspozycją art. 61 pkt. 2 Ustawy Kodeks Cywilny (t.j. Dz. U. z 2020 r. poz. 1740) </w:t>
      </w:r>
    </w:p>
    <w:p w14:paraId="40D281A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6C5AC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Wniosku/Petycji* - jest Organ  ujawniony w komparycji - jednoznacznie identyfikowalny  za pośrednictwem adresu e-mail, pod którym odebrano niniejszy wniosek/petycję.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Rzeczony adres e-mail uzyskano z Biuletynu Informacji Publicznej Urzędu.</w:t>
      </w:r>
    </w:p>
    <w:p w14:paraId="4872D9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912FD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688F45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B6C58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Preambuła Wniosku/Petycji*:</w:t>
      </w:r>
    </w:p>
    <w:p w14:paraId="6680101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Ustawa z dnia 16 kwietnia 2020 r. o zmianie ustawy – Prawo geodezyjne i kartograficzne oraz niektórych innych ustaw (Dz. U. z 2020 r. poz. 782)  wprowadziła istotne zmiany w ustawie  z dnia 27 marca 2003 r. o planowaniu i zagospodarowaniu przestrzennym (t.j. Dz. U. z 2022 r. poz. 503, ze zm.)  - stopniowo nakładając  na samorządy obowiązek tworzenia danych przestrzennych dla aktów planowania przestrzennego (APP) oraz ich udostępniania za pomocą usług sieciowych (wyszukiwania, przeglądania i pobierania).</w:t>
      </w:r>
    </w:p>
    <w:p w14:paraId="59F6165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C445E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Tymczasem kiedy pytaliśmy kilka lat temu o stan faktyczny w Gminach - związany ze stopniem zaawansowania prac nad udostępnieniem wzmiankowanych danych przestrzennych za pomocą usług sieciowych - okazało się, że jak zwykle w Gminach - jest bardzo duże spektrum i rozbieżności w zaawansowaniu prac. </w:t>
      </w:r>
    </w:p>
    <w:p w14:paraId="14BB56A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Począwszy od Gmin, które w stopniu bardzo zaawansowanym uruchomiły usługi sieciowe, spełniając nawet a priori przepisy ustawowe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  - skończywszy na gminach, które w trybie Ustawy o dostępie do informacji publicznej - udzielały informacji (jak wynika przynajmniej z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kontentu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odpowiedzi) świadczących o całkowitej nieznajomości tematu i podstawowych zagadnień z tym związanych - sic !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 co za tym idzie o zerowym stopniu zaawansowania prac nad tym zagadnieniem. </w:t>
      </w:r>
    </w:p>
    <w:p w14:paraId="71F868C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1D7D2B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Dlatego biorąc pod uwagę powyższe, oraz uzasadniony społecznie - interes pro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publico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bono, wnosimy: </w:t>
      </w:r>
    </w:p>
    <w:p w14:paraId="2FBC64A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96EBCF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Osnowa Wniosku: </w:t>
      </w:r>
    </w:p>
    <w:p w14:paraId="5853A56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§1) Na mocy art. 61 Konstytucji RP, w trybie art. 6 ust. 1 pkt. 1 lit c oraz art. 6 ust. 1 pkt. 2 lit. c Ustawy z dnia 6 września o dostępie do informacji publicznej (t.j. Dz. U. z 2022 r. poz. 902)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 udzielenie informacji publicznej w przedmiocie  zaawansowania prac nad zapewnieniem bezpośredniego dostępu do danych przestrzennych dla APP i ich zbiorów za pomocą usługi pobierania WFS, którego wymaga Ustawodawca zgodnie z przyjętym vacatio legis  ustawy  z dnia 27 marca 2003 r. o planowaniu i zagospodarowaniu przestrzennym (t.j. Dz. U. z 2022 r. poz. 503, 1846)  w związku z przepisami Ustawa z dnia 16 kwietnia 2020 r. o zmianie ustawy – Prawo geodezyjne i kartograficzne oraz niektórych innych ustaw (Dz. U. z 2020 r. poz. 782).</w:t>
      </w:r>
    </w:p>
    <w:p w14:paraId="1BFCFBD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356536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Dla ułatwienia sporządzenia klarownej odpowiedzi - porównywalnej  w skali makro  - wnioskodawca proponuje, aby rzeczony stan zaawansowania żądany powyższym wnioskiem  - Urzędnicy - w stosownej odpowiedzi - oszacowali w skali od 0 do 100%.</w:t>
      </w:r>
    </w:p>
    <w:p w14:paraId="31C975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8B7F5F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Przy czym oczywiście 100% to zapewnienie bezpośredniego dostępu - na dzień złożenia przedmiotowego wniosku - do danych przestrzennych APP i ich zbiorów za pośrednictwem usługi pobierania WFS dla wszystkich obowiązujących w gminie aktów planowania przestrzennego. </w:t>
      </w:r>
    </w:p>
    <w:p w14:paraId="6464A23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Natomiast 50% - to zapewnienie możliwości pobierania kopii danych przestrzennych APP i ich zbiorów (np. za pośrednictwem usługi pobierania ATOM).</w:t>
      </w:r>
    </w:p>
    <w:p w14:paraId="03AFA7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4A8180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Nie ulega wątpliwości, że Gminy  zapewniając bezpośredni dostęp do danych przestrzennych aktów planowania przestrzennego będą optymalizować lokalny proces inwestycyjny, co przyczyni się do  ulepszenia organizacji, wzmocnienia praworządności, usprawnienia pracy i zapobiegania nadużyciom, ochrony własności, lepszego zaspokajania potrzeb ludności - scilicet zaspokoją art. 241 KPA, na który tak często powołujemy się w związku z naszymi wnioskami. </w:t>
      </w:r>
    </w:p>
    <w:p w14:paraId="3FAEA5E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1E5A5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Wszystko oczywiście ma być wykonane - jak zwykle za pieniądze Podatników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-  zatem tym większy niepokój o to czy nasze pieniądze zostaną w tym przypadku racjonalnie wydatkowane - a końcowym efektem będzie to, że do danych przestrzennych zostanie zapewniony bezpośredni dostęp online, co umożliwi ich analizowanie i przetwarzanie w zestawieniu z danymi z obszaru całej Polski i UE. </w:t>
      </w:r>
    </w:p>
    <w:p w14:paraId="697C9EE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E837C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Przez długi czas o dane tego typu  trzeba było wnioskować, co znacznie wydłużało proces inwestycyjny. Obecnie osoby fizyczne i podmioty, które wykonują rekonesans - badając tereny, przygotowując plany inwestycyjne i  pozyskując tereny pod zabudowę - zgodnie z intencjami ustawodawcy, rzeczone dane będą  mogły pobierać i analizować online.</w:t>
      </w:r>
    </w:p>
    <w:p w14:paraId="23B12B9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EE2B07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Tyle de iure (…) , ale jak to na ogół bywa - w empirii zwykle w Gminach - napotyka się na wiele trudności - o czym świadczy np. bogata judykatura dot. zapewnienia bezpośredniego dostępu przez Gminy do danych przestrzennych tworzonych dla aktów planowania przestrzennego (…) etc.</w:t>
      </w:r>
    </w:p>
    <w:p w14:paraId="39980F2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Czytając wyroki, aż trudno nadziwić się bezczynności, jaką prezentują urzędnicy w tym obszarze zadań powierzonych im przez Ustawodawcę i Podatników. </w:t>
      </w:r>
    </w:p>
    <w:p w14:paraId="19895FA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627240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Zatem prawa Podatników zagwarantowane ww. aktami prawa oraz określone i uszczegółowione dodatkowo w Ustawie z dnia 4 marca 2010 r. o infrastrukturze informacji przestrzennej (t.j. Dz. U. z 2021 r. poz. 214) oraz w  Ustawie z dnia 11 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lastRenderedPageBreak/>
        <w:t>sierpnia 2021 r. o otwartych danych i ponownym wykorzystywaniu informacji sektora publicznego (Dz. U. z 2021 r. poz. 1641, ze zm.) - są często martwe. </w:t>
      </w:r>
    </w:p>
    <w:p w14:paraId="669E916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C3E4E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A priori zastrzegamy sobie możliwość opublikowania wybranych odpowiedzi na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naszych portalach i jak zwykle wnosimy o pełną publikację poniższej petycji. </w:t>
      </w:r>
    </w:p>
    <w:p w14:paraId="2D5861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29D485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Dodatkowo</w:t>
      </w:r>
    </w:p>
    <w:p w14:paraId="56EE0E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§1.2) Na mocy wzmiankowanych powyżej przepisów, art. 61 Konstytucji RP, w trybie art. 6 ust. 1  Ustawy o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dost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. do inf.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publ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(t.j. Dz. U. z 2020 r. poz. 2176) wnosimy o podanie danych kontaktowych urzędnika, który w ramach powierzonych mu kompetencji i zadań odpowiedzialny jest w Urzędzie za wyżej sygnalizowany obszar zadań publicznych.  </w:t>
      </w:r>
    </w:p>
    <w:p w14:paraId="05AE070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04FA3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0A3C91C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§1.3) Aby zachować pełną jawność i transparentność działań - wnosimy o opublikowanie treści wniosku  na stronie internetowej podmiotu rozpatrującego petycję lub urzędu go obsługującego (Adresata). W przypadku wniosku w trybie  ustawy o dostępie  do  informacji publicznej prośba jest fakultatywna gdyż - obowiązek taki istnieje jedynie w przypadku petycji. </w:t>
      </w:r>
    </w:p>
    <w:p w14:paraId="50B1D76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Notabene chcemy działać w pełni jawnie i transparentnie, mamy nadzieję, że Urząd również.  </w:t>
      </w:r>
    </w:p>
    <w:p w14:paraId="51A0D37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1DE27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II - Petycja Odrębna </w:t>
      </w:r>
    </w:p>
    <w:p w14:paraId="629DF8B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§2) W trybie Ustawy o petycjach (Dz.U.2018.870 tj. z dnia 2018.05.10)  -  biorąc pod uwagę, powyższą argumentację wnioskujemy o jak najszybsze zaspokojenie wyżej powołanych przepisów oraz zapewnienie bezpośredniego dostępu do danych przestrzennych i ich zbiorów za pośrednictwem usługi pobierania WFS dla wszystkich obowiązujących w gminie aktów planowania przestrzennego, w formie przewidzianej przez Ustawodawcę w stosownych terminach.</w:t>
      </w:r>
    </w:p>
    <w:p w14:paraId="615C87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5C3A0A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Zdaniem wnoszącego - niniejsze pismo należy go procedować dwutorowo - poniższą część w trybie ustawy o petycjach i powyższą część w trybie ustawy o dostępie do inf. publicznej. Dla zmniejszenia marnotrawstwa papieru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ograniczenia procedur biurokratycznych wniosek i petycję przesyłamy en-</w:t>
      </w:r>
      <w:proofErr w:type="spellStart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bloc</w:t>
      </w:r>
      <w:proofErr w:type="spellEnd"/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 xml:space="preserve"> - w jednym piśmie.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CF835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493257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*Nie jest to łączenie trybów - zatem prosimy kwalifikować niniejsze pisma jako dwa środki prawne - wniosek  i odrębną petycję   - vide -  piśmiennictwo: J. Borkowski (w:) B. Adamiak, J. Borkowski, Kodeks postępowania…, s. 668; por. także art. 12 ust. 1 komentowanej ustawy - materiał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dostępny w sieci Internet.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2B46FFB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 razie wątpliwości co do trybu jaki należy zastosować do naszego pisma - wnosimy o bezwzględne zastosowanie dyspozycji art. 222 Ustawy z dnia 14 czerwca 1960 r. Kodeks postępowania administracyjnego ( t.j. Dz. U. z 2020 r. poz. 256, 695) </w:t>
      </w:r>
    </w:p>
    <w:p w14:paraId="5DCCC2F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36002A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 </w:t>
      </w:r>
    </w:p>
    <w:p w14:paraId="655380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Oczywiście ABY NASZA PETYCJA NIE BYŁA W ŻADNYM RAZIE ŁĄCZONA z ewentualnym PÓŹNIEJSZYM trybem ewentualnego zamówienia. </w:t>
      </w:r>
    </w:p>
    <w:p w14:paraId="4F6B726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Nie musimy dodawać, że jesteśmy przekonani, iż ewentualne postępowania będą prowadzone z uwzględnieniem zasad uczciwej konkurencji - i o wyborze ewentualnego oferenta będą decydować jedynie  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zaspokojeniem aktualnego stanu prawnego, bezpieczeństwem oraz racjonalnym i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oszczędnym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wydatkowaniem środków publicznych.   </w:t>
      </w:r>
    </w:p>
    <w:p w14:paraId="68100BB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4A9E5DD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§2.1) Aby zachować pełną jawność i transparentność działań - wnosimy o opublikowanie treści petycji na stronie internetowej podmiotu rozpatrującego petycję lub urzędu go obsługującego (Adresata)  - na podstawie art. 8 ust. 1 ww. Ustawy o petycjach  - co jest jednoznaczne z wyrażeniem zgody na publikację wszystkich danych. Chcemy działać w pełni jawnie i transparentnie.</w:t>
      </w:r>
    </w:p>
    <w:p w14:paraId="3882222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365C68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27D18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§3) Wnosimy o zwrotne potwierdzenie otrzymania niniejszego wniosku/petycji*  w trybie §7  Rozporządzenia Prezesa Rady Ministrów z dnia 8 stycznia 2002 r. w sprawie organizacji przyjmowania i rozpatrywania s. i wniosków. (Dz. U. z dnia 22 styczna 2002 r. Nr 5, poz. 46) -  na adres poczty elektronicznej  mapy-interaktywne@samorzad.pl </w:t>
      </w:r>
    </w:p>
    <w:p w14:paraId="3421FE6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§4) Wnosimy o to, aby odpowiedź w  przedmiocie powyższych pytań i petycji złożonych na mocy art. 63 Konstytucji RP - w związku z art.  241 KPA, została udzielona - zwrotnie na adres poczty elektronicznej  mapy-interaktywne@samorzad.pl </w:t>
      </w:r>
    </w:p>
    <w:p w14:paraId="1728B03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§5)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0EFC49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FA25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12DDEC4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Współwnioskodawca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 </w:t>
      </w:r>
    </w:p>
    <w:p w14:paraId="66BD502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Osoba Prawna</w:t>
      </w:r>
    </w:p>
    <w:p w14:paraId="07B8E08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Szulc-Efekt sp. z o. o.</w:t>
      </w:r>
    </w:p>
    <w:p w14:paraId="5A8983C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Prezes Zarządu - Adam Szulc </w:t>
      </w:r>
    </w:p>
    <w:p w14:paraId="6890B3F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ul. Poligonowa 1</w:t>
      </w:r>
    </w:p>
    <w:p w14:paraId="125418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04-051 Warszawa</w:t>
      </w:r>
    </w:p>
    <w:p w14:paraId="3F2FE7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nr KRS: 0000059459</w:t>
      </w:r>
    </w:p>
    <w:p w14:paraId="2BD167C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Kapitał Zakładowy: 222.000,00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pln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B87194F" w14:textId="77777777" w:rsidR="00F828C6" w:rsidRPr="00F828C6" w:rsidRDefault="00AF2611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hyperlink r:id="rId4" w:history="1">
        <w:r w:rsidR="00F828C6" w:rsidRPr="00F828C6">
          <w:rPr>
            <w:rFonts w:ascii="Arial" w:eastAsia="Times New Roman" w:hAnsi="Arial" w:cs="Arial"/>
            <w:color w:val="0000FF"/>
            <w:sz w:val="16"/>
            <w:szCs w:val="16"/>
            <w:u w:val="single"/>
            <w:lang w:eastAsia="pl-PL"/>
          </w:rPr>
          <w:t>www.gmina.pl</w:t>
        </w:r>
      </w:hyperlink>
      <w:r w:rsidR="00F828C6"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28E2A14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Jawność i transparentność 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- to narzędzie do walki z korupcją i nadużyciami w Gminach„</w:t>
      </w:r>
    </w:p>
    <w:p w14:paraId="1951CF6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28E552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Zwyczajowy komentarz do Wniosku:</w:t>
      </w:r>
    </w:p>
    <w:p w14:paraId="5965452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D1AEBC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 jest jednoznacznie identyfikowany - na podstawie - unikalnego adresu e-mail opublikowanego w Biuletynie Informacji Publicznej Jednostki i przypisanego do odnośnego Organu.</w:t>
      </w:r>
    </w:p>
    <w:p w14:paraId="2CD3AF0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4FEF27F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Pomimo, iż w rzeczonym wniosku powołujemy się na art. 241 Ustawy z dnia 14 czerwca 1960 r. Kodeks postępowania administracyjnego (t.j. Dz. U. z 2021 r. poz. 735 , 2052)   -  w naszym mniemaniu - nie oznacza to, że Urząd powinien rozpatrywać niniejsze wnioski w trybie KPA  - należy w tym przypadku zawsze stosować art. 222 KPA. </w:t>
      </w:r>
    </w:p>
    <w:p w14:paraId="24DD08F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W opinii Wnioskodawcy Urząd powinien w zależności od dokonanej interpretacji treści pisma  - procedować nasze wnioski  -  ad exemplum w trybie Ustawy o petycjach (Dz.U.2014.1195 z dnia 2014.09.05)  lub odpowiednio Ustawy o dostępie do informacji publicznej (wynika to zazwyczaj z jego treści i powołanych podstaw prawnych) - lub stosować art. 222KPA </w:t>
      </w:r>
    </w:p>
    <w:p w14:paraId="4EACFA1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- wg. Wnioskodawcy niniejszy wniosek może być jedynie fakultatywnie rozpatrywany - jako optymalizacyjny w związku z art. 241 KPA. </w:t>
      </w:r>
    </w:p>
    <w:p w14:paraId="5D0222F5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naszych wnioskach/petycjach  często powołujemy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sie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3604077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Każdy Podmiot mający styczność z Gminą  - ma prawo i obowiązek - usprawniać struktury administracji samorządowej i każdy Podmiot bez wyjątku ma obowiązek walczyć o lepszą przyszłość dla Polski.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539F40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Zatem pomimo formy zewnętrznej - Decydenci mogą/powinni dokonać własnej interpretacji  pisma - zgodnie z brzmieniem art. 222 KPA. </w:t>
      </w:r>
    </w:p>
    <w:p w14:paraId="1F836AB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FA13F4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Nazwa Wnioskodawca/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- jest dla uproszczenia stosowna jako synonim nazwy “Podmiot Wnoszący Petycję” - w rozumieniu art. 4 ust. 4 Ustawy o petycjach (Dz.U.2014.1195 z dnia 2014.09.05) </w:t>
      </w:r>
    </w:p>
    <w:p w14:paraId="3805500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EDAD53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Pozwalamy sobie również przypomnieć, że  ipso iure art. 2 ust. 2 Ustawy o dostępie do informacji publicznej “ (…)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Od osoby wykonującej prawo do informacji publicznej nie wolno żądać wykazania interesu prawnego lub faktycznego.</w:t>
      </w:r>
    </w:p>
    <w:p w14:paraId="6C333257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31F21C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5C5E9D3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4C11D7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95608F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0A63C7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W Jednostkach Pionu Administracji Rządowej - stan faktyczny jest o wiele lepszy.  </w:t>
      </w:r>
    </w:p>
    <w:p w14:paraId="146A9E70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94CF62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788CB46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48F192A8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Jeżeli JST nie zgada się z powołanymi przepisami prawa, prosimy aby zastosowano podstawy prawne akceptowane przez JST.</w:t>
      </w:r>
    </w:p>
    <w:p w14:paraId="76941C8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2B187883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64D3F60E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Pamiętajmy również o przepisach zawartych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: w </w:t>
      </w:r>
      <w:r w:rsidRPr="00F828C6">
        <w:rPr>
          <w:rFonts w:ascii="Arial" w:eastAsia="Times New Roman" w:hAnsi="Arial" w:cs="Arial"/>
          <w:b/>
          <w:bCs/>
          <w:color w:val="000000"/>
          <w:sz w:val="16"/>
          <w:szCs w:val="16"/>
          <w:lang w:eastAsia="pl-PL"/>
        </w:rPr>
        <w:t>art. 225 KPA: "§ 1. Nikt nie może być narażony na jakikolwiek uszczerbek lub zarzut z powodu złożenia skargi lub wniosku albo z powodu dostarczenia materiału do publikacji o znamionach skargi lub wniosku, jeżeli działał w granicach prawem dozwolonych</w:t>
      </w: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 § 2. Organy państwowe, organy jednostek samorządu terytorialnego i inne organy samorządowe oraz organy organizacji społecznych są obowiązane przeciwdziałać hamowaniu krytyki i innym działaniom ograniczającym prawo do składania skarg i wniosków lub dostarczania informacji - do publikacji - o znamionach skargi lub wniosku.”</w:t>
      </w:r>
    </w:p>
    <w:p w14:paraId="3293675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Jeśli do przedmiotowego wniosku dołączono petycję - należy uznać, że Stosownie do art. 4 ust. 2 pkt. 1 Ustawy o petycjach ( tj. Dz.U. 2018 poz. 870)  -  osobą reprezentująca Podmiot wnoszący petycję - jest Prezes Zarządu wskazany w stopce </w:t>
      </w:r>
    </w:p>
    <w:p w14:paraId="5BEFDF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*Stosownie do art. 4 ust. 2 pkt. 5 ww. Ustawy - petycja niniejsza została złożona za pomocą środków komunikacji elektronicznej - a wskazanym zwrotnym adresem poczty elektronicznej jest skrzynka poczty elektronicznej Adresata ujawniona w BIP i z BIP pozyskana przez wnioskodawcę/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petycjodawcę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,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etc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 </w:t>
      </w:r>
    </w:p>
    <w:p w14:paraId="1C4EBD4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Adresatem Petycji - jest Organ ujawniony w komparycji.</w:t>
      </w:r>
    </w:p>
    <w:p w14:paraId="13BFA4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Kierownik Jednostki Samorządu Terytorialnego (dalej JST)  - w rozumieniu art. 33 ust. 3 Ustawy o samorządzie gminnym</w:t>
      </w:r>
    </w:p>
    <w:p w14:paraId="3A244684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1CB21171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7653ED92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Postulujemy, ABY NASZA PETYCJA NIE BYŁA W ŻADNYM RAZIE ŁĄCZONA Z ewentualnym PÓŹNIEJSZYM jakimkolwiek trybem zamówienia  nie musimy dodawać, że mamy nadzieję, iż wszelkie ewentualne postępowania będą  prowadzone z uwzględnieniem zasad uczciwej konkurencji - i o wyborze oferenta będą decydować jedynie ustalone przez decydentów kryteria związane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inter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proofErr w:type="spellStart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alia</w:t>
      </w:r>
      <w:proofErr w:type="spellEnd"/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z parametrami ofert oraz ceną. </w:t>
      </w:r>
    </w:p>
    <w:p w14:paraId="0CCDEBD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52DE071A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lastRenderedPageBreak/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2AC3426B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Ponownie sygnalizujemy, że do wniosku dołączono plik podpisany  kwalifikowanym podpisem elektronicznym.  Weryfikacja podpisu i odczytanie pliku wymaga posiadania oprogramowania, które bez ponoszenia opłat, można uzyskać na stronach WWW podmiotów - zgodnie z ustawą, świadczących usługi certyfikacyjne. </w:t>
      </w:r>
    </w:p>
    <w:p w14:paraId="1FD7D1C6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F828C6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- niepotrzebne - pominąć </w:t>
      </w:r>
    </w:p>
    <w:p w14:paraId="359756AC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09E4D1B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A4EFD8D" w14:textId="77777777" w:rsidR="00F828C6" w:rsidRPr="00F828C6" w:rsidRDefault="00F828C6" w:rsidP="00F828C6">
      <w:pPr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3361E569" w14:textId="77777777" w:rsidR="00F828C6" w:rsidRPr="00F828C6" w:rsidRDefault="00F828C6" w:rsidP="00F828C6">
      <w:pPr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00B4C01" w14:textId="77777777" w:rsidR="00F828C6" w:rsidRPr="00F828C6" w:rsidRDefault="00F828C6" w:rsidP="00F828C6">
      <w:pPr>
        <w:jc w:val="both"/>
        <w:rPr>
          <w:rFonts w:ascii="Arial" w:hAnsi="Arial" w:cs="Arial"/>
          <w:sz w:val="16"/>
          <w:szCs w:val="16"/>
        </w:rPr>
      </w:pPr>
    </w:p>
    <w:sectPr w:rsidR="00F828C6" w:rsidRPr="00F8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C6"/>
    <w:rsid w:val="00AF2611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7F91"/>
  <w15:chartTrackingRefBased/>
  <w15:docId w15:val="{99B059BE-6082-A942-95FA-93168A91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828C6"/>
  </w:style>
  <w:style w:type="character" w:styleId="Hipercze">
    <w:name w:val="Hyperlink"/>
    <w:basedOn w:val="Domylnaczcionkaakapitu"/>
    <w:uiPriority w:val="99"/>
    <w:semiHidden/>
    <w:unhideWhenUsed/>
    <w:rsid w:val="00F828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1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6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8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2651</Words>
  <Characters>15909</Characters>
  <Application>Microsoft Office Word</Application>
  <DocSecurity>4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Angelika Konieczka</cp:lastModifiedBy>
  <cp:revision>2</cp:revision>
  <dcterms:created xsi:type="dcterms:W3CDTF">2022-10-17T06:52:00Z</dcterms:created>
  <dcterms:modified xsi:type="dcterms:W3CDTF">2022-10-17T06:52:00Z</dcterms:modified>
</cp:coreProperties>
</file>