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C1512">
      <w:pPr>
        <w:jc w:val="center"/>
        <w:rPr>
          <w:b/>
          <w:caps/>
        </w:rPr>
      </w:pPr>
      <w:r>
        <w:rPr>
          <w:b/>
          <w:caps/>
        </w:rPr>
        <w:t>Uchwała Nr LII/427/2022</w:t>
      </w:r>
      <w:r>
        <w:rPr>
          <w:b/>
          <w:caps/>
        </w:rPr>
        <w:br/>
        <w:t>Rady Miejskiej Śmigla</w:t>
      </w:r>
    </w:p>
    <w:p w:rsidR="00A77B3E" w:rsidRDefault="001C1512">
      <w:pPr>
        <w:spacing w:before="280" w:after="280"/>
        <w:jc w:val="center"/>
        <w:rPr>
          <w:b/>
          <w:caps/>
        </w:rPr>
      </w:pPr>
      <w:r>
        <w:t>z dnia 22 września 2022 r.</w:t>
      </w:r>
    </w:p>
    <w:p w:rsidR="00A77B3E" w:rsidRDefault="001C1512">
      <w:pPr>
        <w:keepNext/>
        <w:spacing w:after="480"/>
        <w:jc w:val="center"/>
      </w:pPr>
      <w:r>
        <w:rPr>
          <w:b/>
        </w:rPr>
        <w:t xml:space="preserve">w sprawie zmiany uchwały Nr IX/106/2019 Rady Miejskiej Śmigla z dnia 30 maja 2019 r. w sprawie regulaminu określającego wysokość stawek i szczegółowe warunki przyznawania oraz </w:t>
      </w:r>
      <w:r>
        <w:rPr>
          <w:b/>
        </w:rPr>
        <w:t>wypłacania dodatków do wynagrodzenia zasadniczego, szczegółowe warunki obliczania i wypłacania wynagrodzenia za godziny ponadwymiarowe i godziny doraźnych zastępstw oraz wysokość innych świadczeń wynikających ze stosunku pracy nauczycieli zatrudnionych w s</w:t>
      </w:r>
      <w:r>
        <w:rPr>
          <w:b/>
        </w:rPr>
        <w:t>zkołach i placówkach, dla których organem prowadzącym jest Gmina Śmigiel</w:t>
      </w:r>
    </w:p>
    <w:p w:rsidR="00A77B3E" w:rsidRDefault="001C1512">
      <w:pPr>
        <w:keepLines/>
        <w:spacing w:before="120" w:after="120"/>
        <w:ind w:firstLine="227"/>
      </w:pPr>
      <w:r>
        <w:t>Na podstawie art. 18 ust. 2 pkt 15, art. 40 ust. 1 i art. 41 ust. 1 ustawy z dnia 8 marca 1990 r. o samorządzie gminnym (Dz. U. z 2022 r., poz. 559, poz. 1005, poz. 1079) oraz art. 30</w:t>
      </w:r>
      <w:r>
        <w:t> ust. 6 i 6a, art. 34, art. 34a, art. 49 ust. 1 ustawy z dnia 26 stycznia 1982 r. Karta Nauczyciela (Dz. U. z 2021 r., poz. 1762 ze zm.), § 1 pkt 2 Rozporządzenia Ministra Edukacji i Nauki z dnia 24 sierpnia 2022 r. zmieniające rozporządzenie w sprawie wys</w:t>
      </w:r>
      <w:r>
        <w:t>okości minimalnych stawek wynagrodzenia zasadniczego nauczycieli, ogólnych warunków przyznawania dodatków do wynagrodzenia zasadniczego oraz wynagradzania za pracę w dniu wolnym od pracy (Dz. U. z 2022 r. poz. 1798) oraz Rozporządzenia Ministra Edukacji Na</w:t>
      </w:r>
      <w:r>
        <w:t>rodowej i Sportu z dnia 31 stycznia 2005 r. w sprawie wysokości minimalnych stawek wynagrodzenia zasadniczego nauczycieli, ogólnych warunków przyznawania dodatków do wynagrodzenia zasadniczego oraz wynagradzania za pracę w dniu wolnym od pracy (tekst jedno</w:t>
      </w:r>
      <w:r>
        <w:t>lity Dz. U. z 2014 r., poz. 416 ze zm.), po uzgodnieniu ze związkami zawodowymi zrzeszającymi nauczycieli zatrudnionych w szkołach i placówkach, dla których organem prowadzącym jest Gmina Śmigiel, Rada Miejska Śmigla uchwala, co następuje:</w:t>
      </w:r>
    </w:p>
    <w:p w:rsidR="00C75E88" w:rsidRDefault="001C1512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1C1512">
      <w:pPr>
        <w:keepLines/>
        <w:spacing w:before="120" w:after="120"/>
        <w:ind w:firstLine="340"/>
      </w:pPr>
      <w:r>
        <w:t>1. </w:t>
      </w:r>
      <w:r>
        <w:t>W załąc</w:t>
      </w:r>
      <w:r>
        <w:t>zniku do Uchwały Nr IX/106/2019 Rady Miejskiej Śmigla z dnia 30 maja 2019 r. w sprawie regulaminu określającego wysokość stawek i szczegółowe warunki przyznawania oraz wypłacania dodatków do wynagrodzenia zasadniczego, szczegółowe warunki obliczania i wypł</w:t>
      </w:r>
      <w:r>
        <w:t xml:space="preserve">acania wynagrodzenia za godziny ponadwymiarowe i godziny doraźnych zastępstw oraz wysokość innych świadczeń wynikających ze stosunku pracy nauczycieli zatrudnionych w szkołach i placówkach, dla których organem prowadzącym jest Gmina Śmigiel, wprowadza się </w:t>
      </w:r>
      <w:r>
        <w:t>następujące zmiany:</w:t>
      </w:r>
    </w:p>
    <w:p w:rsidR="00A77B3E" w:rsidRDefault="001C1512">
      <w:pPr>
        <w:spacing w:before="120" w:after="120"/>
        <w:ind w:left="340" w:hanging="227"/>
      </w:pPr>
      <w:r>
        <w:t>1) </w:t>
      </w:r>
      <w:r>
        <w:t>§ 4 ust. 3 otrzymuje brzmienie:</w:t>
      </w:r>
    </w:p>
    <w:p w:rsidR="00A77B3E" w:rsidRDefault="001C1512">
      <w:pPr>
        <w:keepLines/>
        <w:spacing w:before="120" w:after="120"/>
        <w:ind w:left="453" w:firstLine="227"/>
      </w:pPr>
      <w:r>
        <w:t>„</w:t>
      </w:r>
      <w:r>
        <w:t>2. </w:t>
      </w:r>
      <w:r>
        <w:t>Wysokość środków na dodatek motywacyjny dla nauczycieli wynosi 1,5% wynagrodzenia zasadniczego.</w:t>
      </w:r>
      <w:r>
        <w:t>”</w:t>
      </w:r>
      <w:r>
        <w:t>;</w:t>
      </w:r>
    </w:p>
    <w:p w:rsidR="00A77B3E" w:rsidRDefault="001C1512">
      <w:pPr>
        <w:spacing w:before="120" w:after="120"/>
        <w:ind w:left="340" w:hanging="227"/>
      </w:pPr>
      <w:r>
        <w:t>2) </w:t>
      </w:r>
      <w:r>
        <w:t>§ 5 ust. 5 otrzymuje brzmienie:</w:t>
      </w:r>
    </w:p>
    <w:p w:rsidR="00A77B3E" w:rsidRDefault="001C1512">
      <w:pPr>
        <w:keepLines/>
        <w:spacing w:before="120" w:after="120"/>
        <w:ind w:left="453" w:firstLine="227"/>
      </w:pPr>
      <w:r>
        <w:t>„</w:t>
      </w:r>
      <w:r>
        <w:t>5. </w:t>
      </w:r>
      <w:r>
        <w:t>Dodatek funkcyjny przysługuje również nauczycielowi, któremu</w:t>
      </w:r>
      <w:r>
        <w:t xml:space="preserve"> powierzono:</w:t>
      </w:r>
    </w:p>
    <w:p w:rsidR="00A77B3E" w:rsidRDefault="001C1512">
      <w:pPr>
        <w:spacing w:before="120" w:after="120"/>
        <w:ind w:left="793" w:hanging="227"/>
      </w:pPr>
      <w:r>
        <w:t>1) </w:t>
      </w:r>
      <w:r>
        <w:t>funkcję doradcy metodycznego lub nauczyciela konsultanta – w wysokości 26% wynagrodzenia zasadniczego nauczyciela nieposiadającego stopnia awansu zawodowego (nauczyciel początkujący) z tytułem zawodowym magister z przygotowaniem pedagogiczn</w:t>
      </w:r>
      <w:r>
        <w:t>ym,</w:t>
      </w:r>
    </w:p>
    <w:p w:rsidR="00A77B3E" w:rsidRDefault="001C1512">
      <w:pPr>
        <w:spacing w:before="120" w:after="120"/>
        <w:ind w:left="793" w:hanging="227"/>
      </w:pPr>
      <w:r>
        <w:t>2) </w:t>
      </w:r>
      <w:r>
        <w:t>funkcję opiekuna stażu – w wysokości 4% wynagrodzenia zasadniczego nauczyciela nieposiadającego stopnia awansu zawodowego (nauczyciel początkujący) z tytułem zawodowym magister z przygotowaniem pedagogicznym,</w:t>
      </w:r>
    </w:p>
    <w:p w:rsidR="00A77B3E" w:rsidRDefault="001C1512">
      <w:pPr>
        <w:spacing w:before="120" w:after="120"/>
        <w:ind w:left="793" w:hanging="227"/>
      </w:pPr>
      <w:r>
        <w:t>3) </w:t>
      </w:r>
      <w:r>
        <w:t>funkcję mentora - w wysokości 4% wyna</w:t>
      </w:r>
      <w:r>
        <w:t>grodzenia zasadniczego nauczyciela nieposiadającego stopnia awansu zawodowego (nauczyciel początkujący) z tytułem zawodowym magister z przygotowaniem pedagogicznym,</w:t>
      </w:r>
    </w:p>
    <w:p w:rsidR="00A77B3E" w:rsidRDefault="001C1512">
      <w:pPr>
        <w:spacing w:before="120" w:after="120"/>
        <w:ind w:left="793" w:hanging="227"/>
      </w:pPr>
      <w:r>
        <w:t>3) </w:t>
      </w:r>
      <w:r>
        <w:t>funkcję wychowawcy oddziału – w wysokości 300 zł.</w:t>
      </w:r>
      <w:r>
        <w:t>”</w:t>
      </w:r>
      <w:r>
        <w:t>;</w:t>
      </w:r>
    </w:p>
    <w:p w:rsidR="00A77B3E" w:rsidRDefault="001C1512">
      <w:pPr>
        <w:spacing w:before="120" w:after="120"/>
        <w:ind w:left="340" w:hanging="227"/>
      </w:pPr>
      <w:r>
        <w:t>3) </w:t>
      </w:r>
      <w:r>
        <w:t>6 ust. 3 otrzymuje brzmienie:</w:t>
      </w:r>
    </w:p>
    <w:p w:rsidR="00A77B3E" w:rsidRDefault="001C1512">
      <w:pPr>
        <w:keepLines/>
        <w:spacing w:before="120" w:after="120"/>
        <w:ind w:left="453" w:firstLine="227"/>
      </w:pPr>
      <w:r>
        <w:t>„</w:t>
      </w:r>
      <w:r>
        <w:t>3.</w:t>
      </w:r>
      <w:r>
        <w:t> </w:t>
      </w:r>
      <w:r>
        <w:t>Dodatek za pracę w trudnych warunkach przysługuje w wysokości 5% wynagrodzenia zasadniczego nauczyciela nieposiadającego stopnia awansu zawodowego (nauczyciel początkujący) z tytułem zawodowym magister z przygotowaniem pedagogicznym.</w:t>
      </w:r>
      <w:r>
        <w:t>”</w:t>
      </w:r>
      <w:r>
        <w:t>.</w:t>
      </w:r>
    </w:p>
    <w:p w:rsidR="00A77B3E" w:rsidRDefault="001C1512">
      <w:pPr>
        <w:keepLines/>
        <w:spacing w:before="120" w:after="120"/>
        <w:ind w:firstLine="340"/>
      </w:pPr>
      <w:r>
        <w:lastRenderedPageBreak/>
        <w:t>2. </w:t>
      </w:r>
      <w:r>
        <w:t>Pozostałe zapisy</w:t>
      </w:r>
      <w:r>
        <w:t xml:space="preserve"> uchwały Nr IX/106/2019 Rady Miejskiej Śmigla z dnia 30 maja 2019 r. nie ulegają zmianie.</w:t>
      </w:r>
    </w:p>
    <w:p w:rsidR="00C75E88" w:rsidRDefault="001C1512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1C1512">
      <w:pPr>
        <w:keepLines/>
        <w:spacing w:before="120" w:after="120"/>
        <w:ind w:firstLine="340"/>
      </w:pPr>
      <w:r>
        <w:t>Wykonanie uchwały powierza się Burmistrzowi Śmigla.</w:t>
      </w:r>
    </w:p>
    <w:p w:rsidR="00C75E88" w:rsidRDefault="001C1512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1C1512">
      <w:pPr>
        <w:keepLines/>
        <w:spacing w:before="120" w:after="120"/>
        <w:ind w:firstLine="340"/>
      </w:pPr>
      <w:r>
        <w:t xml:space="preserve">Uchwała wchodzi w życie po upływie 14 dni od dnia ogłoszenia w Dzienniku Urzędowym Województwa </w:t>
      </w:r>
      <w:r>
        <w:t>Wielkopolskiego.</w:t>
      </w: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1C1512" w:rsidRDefault="001C1512" w:rsidP="001C1512">
      <w:pPr>
        <w:keepLines/>
        <w:spacing w:line="360" w:lineRule="auto"/>
        <w:ind w:left="2880" w:firstLine="720"/>
        <w:jc w:val="center"/>
      </w:pPr>
      <w:r>
        <w:t xml:space="preserve">Przewodniczący </w:t>
      </w:r>
    </w:p>
    <w:p w:rsidR="001C1512" w:rsidRDefault="001C1512" w:rsidP="001C1512">
      <w:pPr>
        <w:keepLines/>
        <w:spacing w:line="360" w:lineRule="auto"/>
        <w:ind w:left="2880" w:firstLine="720"/>
        <w:jc w:val="center"/>
      </w:pPr>
      <w:r>
        <w:t>Rady Miejskiej Śmigla</w:t>
      </w:r>
    </w:p>
    <w:p w:rsidR="001C1512" w:rsidRDefault="001C1512" w:rsidP="001C1512">
      <w:pPr>
        <w:keepLines/>
        <w:spacing w:line="360" w:lineRule="auto"/>
        <w:ind w:firstLine="34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/-/ Wiesław Kasperski</w:t>
      </w:r>
    </w:p>
    <w:p w:rsidR="0048337D" w:rsidRDefault="0048337D">
      <w:pPr>
        <w:keepLines/>
        <w:spacing w:before="280" w:after="280" w:line="360" w:lineRule="auto"/>
        <w:ind w:firstLine="340"/>
        <w:jc w:val="center"/>
      </w:pPr>
      <w:bookmarkStart w:id="0" w:name="_GoBack"/>
      <w:bookmarkEnd w:id="0"/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48337D" w:rsidRDefault="0048337D">
      <w:pPr>
        <w:keepLines/>
        <w:spacing w:before="280" w:after="280" w:line="360" w:lineRule="auto"/>
        <w:ind w:firstLine="340"/>
        <w:jc w:val="center"/>
      </w:pPr>
    </w:p>
    <w:p w:rsidR="00A77B3E" w:rsidRDefault="001C1512">
      <w:pPr>
        <w:keepLines/>
        <w:spacing w:before="280" w:after="280" w:line="360" w:lineRule="auto"/>
        <w:ind w:firstLine="340"/>
        <w:jc w:val="center"/>
      </w:pPr>
      <w:r>
        <w:lastRenderedPageBreak/>
        <w:t>Uzasadnienie do uchwały Nr LII/427/2022</w:t>
      </w:r>
      <w:r>
        <w:br/>
      </w:r>
      <w:r>
        <w:t>Rady Miejskiej Śmigla</w:t>
      </w:r>
      <w:r>
        <w:br/>
      </w:r>
      <w:r>
        <w:t>z dnia 22 września 2022 r.</w:t>
      </w:r>
    </w:p>
    <w:p w:rsidR="00A77B3E" w:rsidRDefault="001C1512">
      <w:pPr>
        <w:spacing w:before="120" w:after="120"/>
        <w:ind w:left="283" w:firstLine="227"/>
      </w:pPr>
      <w:r>
        <w:t>Rozporządzenie Ministra Edukacji i Nauki z dnia 24 sierpnia 2022 r. zmieniające rozporządzenie w sprawie wysokości minimalnych stawek wynagrodzenia za</w:t>
      </w:r>
      <w:r>
        <w:t xml:space="preserve">sadniczego nauczycieli, ogólnych warunków przyznawania dodatków do wynagrodzenia zasadniczego oraz wynagradzania za pracę w dniu wolnym od pracy (Dz. U. z 2022 r. poz. 1798) wprowadziło konieczność określenia przez radę gminy wysokości dodatku funkcyjnego </w:t>
      </w:r>
      <w:r>
        <w:t>dla nauczyciela pełniącego funkcję mentora nauczyciela odbywającego przygotowanie do zawodu (dawniej opiekun stażu). Ponadto zmiany dotyczące awansu zawodowego nauczyciela likwidujące stanowisko nauczyciela stażysty powodują konieczność zmiany zapisów regu</w:t>
      </w:r>
      <w:r>
        <w:t>laminu odnoszących się do wynagrodzenia zasadniczego nauczyciela stażysty z tytułem zawodowym magistra z przygotowaniem pedagogicznym. Projekt zmian w regulaminie konsultowany był ze związkami zawodowymi zrzeszającymi nauczycieli zatrudnionych w szkołach i</w:t>
      </w:r>
      <w:r>
        <w:t> placówkach dla których organem prowadzącym jest Gmina Śmigiel.</w:t>
      </w:r>
    </w:p>
    <w:p w:rsidR="00A77B3E" w:rsidRDefault="001C1512">
      <w:pPr>
        <w:spacing w:before="120" w:after="120"/>
        <w:ind w:left="283" w:firstLine="227"/>
      </w:pPr>
      <w:r>
        <w:t>W związku z powyższym podjęcie uchwały uznaje się za zasadne.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C75E8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1512">
      <w:r>
        <w:separator/>
      </w:r>
    </w:p>
  </w:endnote>
  <w:endnote w:type="continuationSeparator" w:id="0">
    <w:p w:rsidR="00000000" w:rsidRDefault="001C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75E8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E88" w:rsidRDefault="001C1512">
          <w:pPr>
            <w:jc w:val="left"/>
            <w:rPr>
              <w:sz w:val="18"/>
            </w:rPr>
          </w:pPr>
          <w:r>
            <w:rPr>
              <w:sz w:val="18"/>
            </w:rPr>
            <w:t>Id: 8944B9F4-5FED-4CD4-8FD1-FE9650F9F56A.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75E88" w:rsidRDefault="001C15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337D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75E88" w:rsidRDefault="00C75E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1512">
      <w:r>
        <w:separator/>
      </w:r>
    </w:p>
  </w:footnote>
  <w:footnote w:type="continuationSeparator" w:id="0">
    <w:p w:rsidR="00000000" w:rsidRDefault="001C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C1512"/>
    <w:rsid w:val="0048337D"/>
    <w:rsid w:val="00A77B3E"/>
    <w:rsid w:val="00C75E8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6EE2D"/>
  <w15:docId w15:val="{2037D843-CD9C-45A3-B6AC-B4338A1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C1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C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LII/427/2022 z dnia 22 września 2022 r.</vt:lpstr>
      <vt:lpstr/>
    </vt:vector>
  </TitlesOfParts>
  <Company>Rada Miejska Śmigla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LII/427/2022 z dnia 22 września 2022 r.</dc:title>
  <dc:subject>w sprawie zmiany uchwały Nr IX/106/2019 Rady Miejskiej Śmigla z^dnia 30^maja 2019^r. w^sprawie regulaminu określającego wysokość stawek i^szczegółowe warunki przyznawania oraz wypłacania dodatków do wynagrodzenia zasadniczego, szczegółowe warunki obliczania i^wypłacania wynagrodzenia za godziny ponadwymiarowe i^godziny doraźnych zastępstw oraz wysokość innych świadczeń wynikających ze stosunku pracy nauczycieli zatrudnionych w^szkołach i^placówkach, dla których organem prowadzącym jest Gmina Śmigiel</dc:subject>
  <dc:creator>dkielczewska</dc:creator>
  <cp:lastModifiedBy>Daniela Kiełczewska</cp:lastModifiedBy>
  <cp:revision>3</cp:revision>
  <cp:lastPrinted>2022-09-23T07:37:00Z</cp:lastPrinted>
  <dcterms:created xsi:type="dcterms:W3CDTF">2022-09-23T09:33:00Z</dcterms:created>
  <dcterms:modified xsi:type="dcterms:W3CDTF">2022-09-23T08:20:00Z</dcterms:modified>
  <cp:category>Akt prawny</cp:category>
</cp:coreProperties>
</file>