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85F56">
      <w:pPr>
        <w:jc w:val="center"/>
        <w:rPr>
          <w:b/>
          <w:caps/>
        </w:rPr>
      </w:pPr>
      <w:r>
        <w:rPr>
          <w:b/>
          <w:caps/>
        </w:rPr>
        <w:t>Uchwała Nr XXXVIII/326/2021</w:t>
      </w:r>
      <w:r>
        <w:rPr>
          <w:b/>
          <w:caps/>
        </w:rPr>
        <w:br/>
        <w:t>Rady Miejskiej Śmigla</w:t>
      </w:r>
    </w:p>
    <w:p w:rsidR="00A77B3E" w:rsidRDefault="00485F56">
      <w:pPr>
        <w:spacing w:before="280" w:after="280"/>
        <w:jc w:val="center"/>
        <w:rPr>
          <w:b/>
          <w:caps/>
        </w:rPr>
      </w:pPr>
      <w:r>
        <w:t>z dnia 30 września 2021 r.</w:t>
      </w:r>
    </w:p>
    <w:p w:rsidR="00A77B3E" w:rsidRDefault="00485F56">
      <w:pPr>
        <w:keepNext/>
        <w:spacing w:after="480"/>
        <w:jc w:val="center"/>
      </w:pPr>
      <w:r>
        <w:rPr>
          <w:b/>
        </w:rPr>
        <w:t>w sprawie wyrażenia zgody na zawarcie porozumienia pomiędzy Gminą Śmigiel a Gminą Włoszakowice w sprawie przejęcia przez Gminę Śmigiel realizacji zadania publicznego polegającego</w:t>
      </w:r>
      <w:r>
        <w:rPr>
          <w:b/>
        </w:rPr>
        <w:t xml:space="preserve"> na organizacji dowozu uczniowi zamieszkałemu w miejscowości Bukówiec Górny</w:t>
      </w:r>
    </w:p>
    <w:p w:rsidR="00A77B3E" w:rsidRDefault="00485F56">
      <w:pPr>
        <w:keepLines/>
        <w:spacing w:before="120" w:after="120"/>
        <w:ind w:firstLine="227"/>
      </w:pPr>
      <w:r>
        <w:t xml:space="preserve">Na podstawie art. 18 ust. 2 pkt 12 i art. 74 ustawy  z dnia  8 marca  1990 r. o samorządzie gminnym (tekst jednolity z 2021 roku Dz. U. poz. 1372), Rada Miejska Śmigla uchwala, co </w:t>
      </w:r>
      <w:r>
        <w:t>następuje:</w:t>
      </w:r>
    </w:p>
    <w:p w:rsidR="002844C7" w:rsidRDefault="00485F56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485F56">
      <w:pPr>
        <w:keepLines/>
        <w:spacing w:before="120" w:after="120"/>
        <w:ind w:firstLine="340"/>
      </w:pPr>
      <w:r>
        <w:t xml:space="preserve">Wyraża się zgodę na zawarcie porozumienia pomiędzy Gminą Śmigiel a Gminą Włoszakowice w sprawie przejęcia przez Gminę Śmigiel realizacji zadania publicznego polegającego na organizacji dowozu uczniowi zamieszkałemu w miejscowości Bukówiec </w:t>
      </w:r>
      <w:r>
        <w:t>Górny do Zespołu Szkół Specjalnych w Kościanie.</w:t>
      </w:r>
    </w:p>
    <w:p w:rsidR="002844C7" w:rsidRDefault="00485F56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485F56">
      <w:pPr>
        <w:keepLines/>
        <w:spacing w:before="120" w:after="120"/>
        <w:ind w:firstLine="340"/>
      </w:pPr>
      <w:r>
        <w:t>Zasady i tryb przekazywania środków finansowych przeznaczonych na wykonanie zadania wymienionego w § 1 określi porozumienie.</w:t>
      </w:r>
    </w:p>
    <w:p w:rsidR="002844C7" w:rsidRDefault="00485F56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485F56">
      <w:pPr>
        <w:keepLines/>
        <w:spacing w:before="120" w:after="120"/>
        <w:ind w:firstLine="340"/>
      </w:pPr>
      <w:r>
        <w:t>Wykonanie uchwały powierza się Burmistrzowi Śmigla.</w:t>
      </w:r>
    </w:p>
    <w:p w:rsidR="002844C7" w:rsidRDefault="00485F56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485F56">
      <w:pPr>
        <w:keepLines/>
        <w:spacing w:before="120" w:after="120"/>
        <w:ind w:firstLine="340"/>
      </w:pPr>
      <w:r>
        <w:t>Uchwała wchod</w:t>
      </w:r>
      <w:r>
        <w:t>zi w życie z dniem podjęcia.</w:t>
      </w:r>
    </w:p>
    <w:p w:rsidR="00F24F61" w:rsidRDefault="00F24F61">
      <w:pPr>
        <w:keepLines/>
        <w:spacing w:before="280" w:after="280" w:line="360" w:lineRule="auto"/>
        <w:ind w:firstLine="340"/>
        <w:jc w:val="center"/>
      </w:pPr>
    </w:p>
    <w:p w:rsidR="00F24F61" w:rsidRDefault="00485F56" w:rsidP="00485F56">
      <w:pPr>
        <w:keepLines/>
        <w:tabs>
          <w:tab w:val="left" w:pos="6450"/>
        </w:tabs>
        <w:spacing w:before="280" w:after="280" w:line="360" w:lineRule="auto"/>
        <w:ind w:firstLine="340"/>
        <w:jc w:val="left"/>
      </w:pPr>
      <w:r>
        <w:tab/>
      </w:r>
    </w:p>
    <w:p w:rsidR="00485F56" w:rsidRPr="00CE16E3" w:rsidRDefault="00485F56" w:rsidP="00485F56">
      <w:pPr>
        <w:spacing w:before="120" w:line="360" w:lineRule="auto"/>
        <w:ind w:left="6480" w:firstLine="720"/>
        <w:rPr>
          <w:color w:val="000000"/>
          <w:u w:color="000000"/>
        </w:rPr>
      </w:pPr>
      <w:r w:rsidRPr="001261CF">
        <w:rPr>
          <w:szCs w:val="22"/>
        </w:rPr>
        <w:t xml:space="preserve">Przewodniczący </w:t>
      </w:r>
    </w:p>
    <w:p w:rsidR="00485F56" w:rsidRDefault="00485F56" w:rsidP="00485F56">
      <w:pPr>
        <w:keepLines/>
        <w:spacing w:after="120"/>
        <w:ind w:left="6480"/>
        <w:rPr>
          <w:szCs w:val="22"/>
        </w:rPr>
      </w:pPr>
      <w:r>
        <w:rPr>
          <w:szCs w:val="22"/>
        </w:rPr>
        <w:t xml:space="preserve">         </w:t>
      </w:r>
      <w:r w:rsidRPr="001261CF">
        <w:rPr>
          <w:szCs w:val="22"/>
        </w:rPr>
        <w:t>Rady Miejskiej Śmigla</w:t>
      </w:r>
    </w:p>
    <w:p w:rsidR="00485F56" w:rsidRDefault="00485F56" w:rsidP="00485F56">
      <w:pPr>
        <w:keepLines/>
        <w:spacing w:before="120" w:after="120"/>
        <w:ind w:left="6480"/>
        <w:rPr>
          <w:szCs w:val="22"/>
        </w:rPr>
      </w:pPr>
      <w:r>
        <w:rPr>
          <w:szCs w:val="22"/>
        </w:rPr>
        <w:t xml:space="preserve">       </w:t>
      </w:r>
      <w:r w:rsidRPr="001261CF">
        <w:rPr>
          <w:szCs w:val="22"/>
        </w:rPr>
        <w:t>/-/ Wiesław Kasperski</w:t>
      </w:r>
    </w:p>
    <w:p w:rsidR="00F24F61" w:rsidRDefault="00F24F61">
      <w:pPr>
        <w:keepLines/>
        <w:spacing w:before="280" w:after="280" w:line="360" w:lineRule="auto"/>
        <w:ind w:firstLine="340"/>
        <w:jc w:val="center"/>
      </w:pPr>
      <w:bookmarkStart w:id="0" w:name="_GoBack"/>
      <w:bookmarkEnd w:id="0"/>
    </w:p>
    <w:p w:rsidR="00F24F61" w:rsidRDefault="00F24F61">
      <w:pPr>
        <w:keepLines/>
        <w:spacing w:before="280" w:after="280" w:line="360" w:lineRule="auto"/>
        <w:ind w:firstLine="340"/>
        <w:jc w:val="center"/>
      </w:pPr>
    </w:p>
    <w:p w:rsidR="00F24F61" w:rsidRDefault="00F24F61">
      <w:pPr>
        <w:keepLines/>
        <w:spacing w:before="280" w:after="280" w:line="360" w:lineRule="auto"/>
        <w:ind w:firstLine="340"/>
        <w:jc w:val="center"/>
      </w:pPr>
    </w:p>
    <w:p w:rsidR="00F24F61" w:rsidRDefault="00F24F61">
      <w:pPr>
        <w:keepLines/>
        <w:spacing w:before="280" w:after="280" w:line="360" w:lineRule="auto"/>
        <w:ind w:firstLine="340"/>
        <w:jc w:val="center"/>
      </w:pPr>
    </w:p>
    <w:p w:rsidR="00F24F61" w:rsidRDefault="00F24F61">
      <w:pPr>
        <w:keepLines/>
        <w:spacing w:before="280" w:after="280" w:line="360" w:lineRule="auto"/>
        <w:ind w:firstLine="340"/>
        <w:jc w:val="center"/>
      </w:pPr>
    </w:p>
    <w:p w:rsidR="00F24F61" w:rsidRDefault="00F24F61">
      <w:pPr>
        <w:keepLines/>
        <w:spacing w:before="280" w:after="280" w:line="360" w:lineRule="auto"/>
        <w:ind w:firstLine="340"/>
        <w:jc w:val="center"/>
      </w:pPr>
    </w:p>
    <w:p w:rsidR="00F24F61" w:rsidRDefault="00F24F61">
      <w:pPr>
        <w:keepLines/>
        <w:spacing w:before="280" w:after="280" w:line="360" w:lineRule="auto"/>
        <w:ind w:firstLine="340"/>
        <w:jc w:val="center"/>
      </w:pPr>
    </w:p>
    <w:p w:rsidR="00A77B3E" w:rsidRDefault="00485F56">
      <w:pPr>
        <w:keepLines/>
        <w:spacing w:before="280" w:after="280" w:line="360" w:lineRule="auto"/>
        <w:ind w:firstLine="340"/>
        <w:jc w:val="center"/>
      </w:pPr>
      <w:r>
        <w:lastRenderedPageBreak/>
        <w:t>Uzasadnienie do uchwały Nr XXXVIII/326/2021</w:t>
      </w:r>
      <w:r>
        <w:br/>
      </w:r>
      <w:r>
        <w:t>Rady Miejskiej Śmigla</w:t>
      </w:r>
      <w:r>
        <w:br/>
      </w:r>
      <w:r>
        <w:t>z dnia 30 września 2021 r.</w:t>
      </w:r>
    </w:p>
    <w:p w:rsidR="00A77B3E" w:rsidRDefault="00485F56">
      <w:pPr>
        <w:spacing w:before="120" w:after="120"/>
        <w:ind w:left="283" w:firstLine="227"/>
      </w:pPr>
      <w:r>
        <w:t>Przepisy art. 39 ust. 4 ustawy z dnia 14 grudnia 2016 r. Prawo oświatowe (tekst jednolity Dz. U. z 2021 r. poz. 1082) nakładają na gmi</w:t>
      </w:r>
      <w:r>
        <w:t>nę obowiązek:</w:t>
      </w:r>
    </w:p>
    <w:p w:rsidR="00A77B3E" w:rsidRDefault="00485F56">
      <w:pPr>
        <w:spacing w:before="120" w:after="120"/>
        <w:ind w:left="283" w:firstLine="227"/>
      </w:pPr>
      <w:r>
        <w:t>1) zapewnienie uczniom niepełnosprawnym, których kształcenie i wychowanie odbywa się na podstawie art. 127, bezpłatnego transportu i opieki w czasie przewozu do najbliższej szkoły podstawowej, a uczniom z niepełnosprawnością ruchową, w tym z </w:t>
      </w:r>
      <w:r>
        <w:t>afazją, z niepełnosprawnością intelektualną w stopniu umiarkowanym lub znacznym - także do najbliższej szkoły ponadpodstawowej, do końca roku szkolnego w roku kalendarzowym, w którym uczeń kończy 21. rok życia;</w:t>
      </w:r>
    </w:p>
    <w:p w:rsidR="00A77B3E" w:rsidRDefault="00485F56">
      <w:pPr>
        <w:spacing w:before="120" w:after="120"/>
        <w:ind w:left="283" w:firstLine="227"/>
      </w:pPr>
      <w:r>
        <w:t>2) zapewnienie dzieciom i młodzieży, o któryc</w:t>
      </w:r>
      <w:r>
        <w:t>h mowa w art. 36 ust. 17, a także dzieciom i młodzieży z niepełnosprawnościami sprzężonymi, z których jedną z niepełnosprawności jest niepełnosprawność intelektualna, bezpłatnego transportu i opieki w czasie przewozu do ośrodka rewalidacyjno-wychowawczego,</w:t>
      </w:r>
      <w:r>
        <w:t xml:space="preserve"> do końca roku szkolnego w roku kalendarzowym, w którym kończą:</w:t>
      </w:r>
    </w:p>
    <w:p w:rsidR="00A77B3E" w:rsidRDefault="00485F56">
      <w:pPr>
        <w:spacing w:before="120" w:after="120"/>
        <w:ind w:left="283" w:firstLine="227"/>
      </w:pPr>
      <w:r>
        <w:t>a) 24. rok życia - w przypadku uczniów z niepełnosprawnościami sprzężonymi, z których jedną z niepełnosprawności jest niepełnosprawność intelektualna,</w:t>
      </w:r>
    </w:p>
    <w:p w:rsidR="00A77B3E" w:rsidRDefault="00485F56">
      <w:pPr>
        <w:spacing w:before="120" w:after="120"/>
        <w:ind w:left="283" w:firstLine="227"/>
      </w:pPr>
      <w:r>
        <w:t>b) 25. rok życia - w przypadku uczestnikó</w:t>
      </w:r>
      <w:r>
        <w:t>w zajęć rewalidacyjno-wychowawczych;</w:t>
      </w:r>
    </w:p>
    <w:p w:rsidR="00A77B3E" w:rsidRDefault="00485F56">
      <w:pPr>
        <w:spacing w:before="120" w:after="120"/>
        <w:ind w:left="283" w:firstLine="227"/>
      </w:pPr>
      <w:r>
        <w:t>Stosownie do art. 74 ustawy o samorządzie gminnym, gminy mogą zawierać porozumienia międzygminne w sprawie powierzenia jednej z nich określonych zadań publicznych. Gmina wykonująca zadanie publiczne objęte porozumieniem</w:t>
      </w:r>
      <w:r>
        <w:t xml:space="preserve"> przejmuje prawa i obowiązki związane z powierzonym jej zadaniem, a Gmina powierzająca jej zadanie będzie pokrywała koszty dowozu uczniów, ustalone zgodnie z treścią porozumienia.</w:t>
      </w:r>
    </w:p>
    <w:p w:rsidR="00A77B3E" w:rsidRDefault="00485F56">
      <w:pPr>
        <w:spacing w:before="120" w:after="120"/>
        <w:ind w:left="283" w:firstLine="227"/>
      </w:pPr>
      <w:r>
        <w:t>Z uwagi na trudności organizacyjne i wysoki koszt samodzielnej organizacji d</w:t>
      </w:r>
      <w:r>
        <w:t>owozu przez Gminę Włoszakowice dziecka zamieszkałego w Bukówcu Górnym do Zespołu Szkół Specjalnych w Kościanie, Gmina Włoszakowice zwróciła się do Gminy Śmigiel z prośbą o wspólne zorganizowanie dowozu w ramach usługi dowozu realizowanej obecnie przez prze</w:t>
      </w:r>
      <w:r>
        <w:t>woźnika wyłonionego w trybie przetargowym przez Gminę Śmigiel. Gmina Włoszakowice partycypować będzie w kosztach dowozu. Szczegółowe zasady finansowania i rozliczania kosztów zostaną określone w zawartym porozumieniu.</w:t>
      </w:r>
    </w:p>
    <w:p w:rsidR="00A77B3E" w:rsidRDefault="00485F56">
      <w:pPr>
        <w:spacing w:before="120" w:after="120"/>
        <w:ind w:left="283" w:firstLine="227"/>
      </w:pPr>
      <w:r>
        <w:t xml:space="preserve">W związku z powyższym podjęcie </w:t>
      </w:r>
      <w:r>
        <w:t>niniejszej uchwały jest zasadne.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5F56">
      <w:r>
        <w:separator/>
      </w:r>
    </w:p>
  </w:endnote>
  <w:endnote w:type="continuationSeparator" w:id="0">
    <w:p w:rsidR="00000000" w:rsidRDefault="0048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844C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44C7" w:rsidRDefault="00485F56">
          <w:pPr>
            <w:jc w:val="left"/>
            <w:rPr>
              <w:sz w:val="18"/>
            </w:rPr>
          </w:pPr>
          <w:r>
            <w:rPr>
              <w:sz w:val="18"/>
            </w:rPr>
            <w:t>Id: 35DD978D-B425-4641-BA29-725AD7CECF0C.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44C7" w:rsidRDefault="00485F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4F61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844C7" w:rsidRDefault="002844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5F56">
      <w:r>
        <w:separator/>
      </w:r>
    </w:p>
  </w:footnote>
  <w:footnote w:type="continuationSeparator" w:id="0">
    <w:p w:rsidR="00000000" w:rsidRDefault="0048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844C7"/>
    <w:rsid w:val="00485F56"/>
    <w:rsid w:val="00A77B3E"/>
    <w:rsid w:val="00CA2A55"/>
    <w:rsid w:val="00F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71EDA"/>
  <w15:docId w15:val="{302A0C11-C6B4-4B69-A17B-103760E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85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XXXVIII/326/2021 z dnia 30 września 2021 r.</vt:lpstr>
      <vt:lpstr/>
    </vt:vector>
  </TitlesOfParts>
  <Company>Rada Miejska Śmigla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XXXVIII/326/2021 z dnia 30 września 2021 r.</dc:title>
  <dc:subject>w sprawie wyrażenia zgody na zawarcie porozumienia pomiędzy Gminą Śmigiel a^Gminą Włoszakowice w^sprawie przejęcia przez Gminę Śmigiel realizacji zadania publicznego polegającego na organizacji dowozu uczniowi zamieszkałemu w^miejscowości Bukówiec Górny</dc:subject>
  <dc:creator>dkielczewska</dc:creator>
  <cp:lastModifiedBy>Daniela Kiełczewska</cp:lastModifiedBy>
  <cp:revision>3</cp:revision>
  <cp:lastPrinted>2021-10-01T07:43:00Z</cp:lastPrinted>
  <dcterms:created xsi:type="dcterms:W3CDTF">2021-10-01T09:42:00Z</dcterms:created>
  <dcterms:modified xsi:type="dcterms:W3CDTF">2021-10-01T07:44:00Z</dcterms:modified>
  <cp:category>Akt prawny</cp:category>
</cp:coreProperties>
</file>