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44BE2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744BE2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nabycia przez Gminę Śmigiel od Polskich Kolei Państwowych S.A. w Warszawie prawa użytkowania wieczystego nieruchomości położonej w Starym Bojanowie,</w:t>
      </w:r>
    </w:p>
    <w:p w:rsidR="00000000" w:rsidRDefault="00744BE2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(14)</w:t>
      </w:r>
      <w:r>
        <w:rPr>
          <w:rFonts w:ascii="Segoe UI" w:eastAsia="Times New Roman" w:hAnsi="Segoe UI" w:cs="Segoe UI"/>
        </w:rPr>
        <w:br/>
        <w:t xml:space="preserve">Arleta Adamczak-Puk, Wojciech Adamczewski, Włodzimierz Drótkowski, Sławomir Grzelczyk, Anna Jaworska, Gabriela Kasperska, Wiesław Kasperski, Rafał Klem, Krzysztof Łączny, Mirosław Józef Pawlak, Michał Skrzypczak, Danuta Strzelczyk, </w:t>
      </w:r>
      <w:r>
        <w:rPr>
          <w:rFonts w:ascii="Segoe UI" w:eastAsia="Times New Roman" w:hAnsi="Segoe UI" w:cs="Segoe UI"/>
        </w:rPr>
        <w:t>Sławomir Jan Szudra, Beata Żyto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Alfred Splisteser</w:t>
      </w:r>
      <w:r>
        <w:rPr>
          <w:rFonts w:ascii="Segoe UI" w:eastAsia="Times New Roman" w:hAnsi="Segoe UI" w:cs="Segoe UI"/>
        </w:rPr>
        <w:br/>
      </w:r>
    </w:p>
    <w:p w:rsidR="00000000" w:rsidRDefault="00744BE2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sierpnia 2019, o godz. 16:30</w:t>
      </w:r>
    </w:p>
    <w:p w:rsidR="00000000" w:rsidRDefault="00744BE2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2019-09-04 11:47:16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44BE2"/>
    <w:rsid w:val="0074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2019-09-04T09:47:00Z</dcterms:created>
  <dcterms:modified xsi:type="dcterms:W3CDTF">2019-09-04T09:47:00Z</dcterms:modified>
</cp:coreProperties>
</file>